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83532" w14:textId="77777777" w:rsidR="005E096B" w:rsidRDefault="008431EF">
      <w:pPr>
        <w:pStyle w:val="Titel"/>
      </w:pPr>
      <w:r>
        <w:t>Factsheet Gruppe Nr. 2</w:t>
      </w:r>
    </w:p>
    <w:p w14:paraId="529DAB49" w14:textId="77777777" w:rsidR="005E096B" w:rsidRDefault="005E096B"/>
    <w:p w14:paraId="05C0ED7C" w14:textId="3409842A" w:rsidR="005E096B" w:rsidRPr="00573A91" w:rsidRDefault="008431EF">
      <w:pPr>
        <w:pStyle w:val="StandardWeb"/>
        <w:spacing w:beforeAutospacing="0" w:after="240" w:afterAutospacing="0"/>
        <w:rPr>
          <w:rFonts w:ascii="Calibri" w:eastAsiaTheme="minorHAnsi" w:hAnsi="Calibri" w:cstheme="minorBidi"/>
          <w:color w:val="33FF99"/>
          <w:sz w:val="22"/>
          <w:szCs w:val="22"/>
          <w:lang w:eastAsia="en-US"/>
        </w:rPr>
      </w:pPr>
      <w:r>
        <w:rPr>
          <w:rFonts w:ascii="Calibri" w:eastAsiaTheme="minorHAnsi" w:hAnsi="Calibri" w:cstheme="minorBidi"/>
          <w:sz w:val="22"/>
          <w:szCs w:val="22"/>
          <w:lang w:eastAsia="en-US"/>
        </w:rPr>
        <w:t xml:space="preserve">Der Amazonas ist ein wichtige Quelle und Senke im globalen Klimasystem bezüglich von Kohlenstoffdioxid, somit ist diese Region von globaler Bedeutung. Die Waldfläche im Amazonas schrumpft hauptsächlich durch das </w:t>
      </w:r>
      <w:r>
        <w:rPr>
          <w:rFonts w:ascii="Calibri" w:eastAsiaTheme="minorHAnsi" w:hAnsi="Calibri" w:cstheme="minorBidi"/>
          <w:sz w:val="22"/>
          <w:szCs w:val="22"/>
          <w:lang w:eastAsia="en-US"/>
        </w:rPr>
        <w:t>landwirtschaftliche Wachstum, welches die Ausbreitung von Rinderzucht und Sojaplantagen fördert</w:t>
      </w:r>
      <w:sdt>
        <w:sdtPr>
          <w:id w:val="284337334"/>
        </w:sdtPr>
        <w:sdtEndPr/>
        <w:sdtContent>
          <w:r>
            <w:rPr>
              <w:rFonts w:ascii="Calibri" w:eastAsiaTheme="minorHAnsi" w:hAnsi="Calibri" w:cstheme="minorBidi"/>
              <w:color w:val="000000"/>
              <w:sz w:val="22"/>
              <w:szCs w:val="22"/>
              <w:vertAlign w:val="superscript"/>
              <w:lang w:eastAsia="en-US"/>
            </w:rPr>
            <w:t>1</w:t>
          </w:r>
        </w:sdtContent>
      </w:sdt>
      <w:r>
        <w:rPr>
          <w:rFonts w:ascii="Calibri" w:eastAsiaTheme="minorHAnsi" w:hAnsi="Calibri" w:cstheme="minorBidi"/>
          <w:color w:val="000000"/>
          <w:sz w:val="22"/>
          <w:szCs w:val="22"/>
          <w:vertAlign w:val="superscript"/>
          <w:lang w:eastAsia="en-US"/>
        </w:rPr>
        <w:t xml:space="preserve">, </w:t>
      </w:r>
      <w:sdt>
        <w:sdtPr>
          <w:id w:val="1582015171"/>
        </w:sdtPr>
        <w:sdtEndPr/>
        <w:sdtContent>
          <w:r>
            <w:rPr>
              <w:rFonts w:ascii="Calibri" w:eastAsiaTheme="minorHAnsi" w:hAnsi="Calibri" w:cstheme="minorBidi"/>
              <w:color w:val="000000"/>
              <w:sz w:val="22"/>
              <w:szCs w:val="22"/>
              <w:vertAlign w:val="superscript"/>
              <w:lang w:eastAsia="en-US"/>
            </w:rPr>
            <w:t>2</w:t>
          </w:r>
        </w:sdtContent>
      </w:sdt>
      <w:sdt>
        <w:sdtPr>
          <w:id w:val="1055303771"/>
        </w:sdtPr>
        <w:sdtEndPr/>
        <w:sdtContent>
          <w:r>
            <w:rPr>
              <w:rFonts w:ascii="Calibri" w:eastAsiaTheme="minorHAnsi" w:hAnsi="Calibri" w:cstheme="minorBidi"/>
              <w:color w:val="000000"/>
              <w:sz w:val="22"/>
              <w:szCs w:val="22"/>
              <w:vertAlign w:val="superscript"/>
              <w:lang w:eastAsia="en-US"/>
            </w:rPr>
            <w:t>34</w:t>
          </w:r>
        </w:sdtContent>
      </w:sdt>
      <w:r>
        <w:rPr>
          <w:rFonts w:ascii="Calibri" w:eastAsiaTheme="minorHAnsi" w:hAnsi="Calibri" w:cstheme="minorBidi"/>
          <w:sz w:val="22"/>
          <w:szCs w:val="22"/>
          <w:lang w:eastAsia="en-US"/>
        </w:rPr>
        <w:t>. Durch indirekte Landnutzungsänderung wird die landwirtschaftliche Grenze weiter ins Amazonasgebiet verschoben</w:t>
      </w:r>
      <w:sdt>
        <w:sdtPr>
          <w:id w:val="1504186874"/>
        </w:sdtPr>
        <w:sdtEndPr/>
        <w:sdtContent>
          <w:r>
            <w:rPr>
              <w:rFonts w:ascii="Calibri" w:eastAsiaTheme="minorHAnsi" w:hAnsi="Calibri" w:cstheme="minorBidi"/>
              <w:color w:val="000000"/>
              <w:sz w:val="22"/>
              <w:szCs w:val="22"/>
              <w:vertAlign w:val="superscript"/>
              <w:lang w:eastAsia="en-US"/>
            </w:rPr>
            <w:t>3</w:t>
          </w:r>
        </w:sdtContent>
      </w:sdt>
      <w:sdt>
        <w:sdtPr>
          <w:id w:val="880557184"/>
        </w:sdtPr>
        <w:sdtEndPr/>
        <w:sdtContent>
          <w:r>
            <w:rPr>
              <w:rFonts w:ascii="Calibri" w:eastAsiaTheme="minorHAnsi" w:hAnsi="Calibri" w:cstheme="minorBidi"/>
              <w:color w:val="000000"/>
              <w:sz w:val="22"/>
              <w:szCs w:val="22"/>
              <w:vertAlign w:val="superscript"/>
              <w:lang w:eastAsia="en-US"/>
            </w:rPr>
            <w:t>4</w:t>
          </w:r>
        </w:sdtContent>
      </w:sdt>
      <w:r>
        <w:rPr>
          <w:rFonts w:ascii="Calibri" w:eastAsiaTheme="minorHAnsi" w:hAnsi="Calibri" w:cstheme="minorBidi"/>
          <w:sz w:val="22"/>
          <w:szCs w:val="22"/>
          <w:lang w:eastAsia="en-US"/>
        </w:rPr>
        <w:t>. Auch illegaler Holzschlag träg</w:t>
      </w:r>
      <w:r>
        <w:rPr>
          <w:rFonts w:ascii="Calibri" w:eastAsiaTheme="minorHAnsi" w:hAnsi="Calibri" w:cstheme="minorBidi"/>
          <w:sz w:val="22"/>
          <w:szCs w:val="22"/>
          <w:lang w:eastAsia="en-US"/>
        </w:rPr>
        <w:t>t zur Entwaldung bei, welcher durch institutionelle Schwäche (Präsidentenwechsel) begünstigt wird</w:t>
      </w:r>
      <w:sdt>
        <w:sdtPr>
          <w:id w:val="806465155"/>
        </w:sdtPr>
        <w:sdtEndPr/>
        <w:sdtContent>
          <w:r>
            <w:rPr>
              <w:rFonts w:ascii="Calibri" w:eastAsiaTheme="minorHAnsi" w:hAnsi="Calibri" w:cstheme="minorBidi"/>
              <w:color w:val="000000"/>
              <w:sz w:val="22"/>
              <w:szCs w:val="22"/>
              <w:vertAlign w:val="superscript"/>
              <w:lang w:eastAsia="en-US"/>
            </w:rPr>
            <w:t>1</w:t>
          </w:r>
        </w:sdtContent>
      </w:sdt>
      <w:r>
        <w:rPr>
          <w:rFonts w:ascii="Calibri" w:eastAsiaTheme="minorHAnsi" w:hAnsi="Calibri" w:cstheme="minorBidi"/>
          <w:sz w:val="22"/>
          <w:szCs w:val="22"/>
          <w:lang w:eastAsia="en-US"/>
        </w:rPr>
        <w:t>. </w:t>
      </w:r>
      <w:r>
        <w:rPr>
          <w:rFonts w:ascii="Calibri" w:eastAsiaTheme="minorHAnsi" w:hAnsi="Calibri" w:cstheme="minorBidi"/>
          <w:color w:val="000000"/>
          <w:sz w:val="22"/>
          <w:szCs w:val="22"/>
          <w:vertAlign w:val="superscript"/>
          <w:lang w:eastAsia="en-US"/>
        </w:rPr>
        <w:t xml:space="preserve"> </w:t>
      </w:r>
      <w:r>
        <w:rPr>
          <w:rFonts w:ascii="Calibri" w:eastAsiaTheme="minorHAnsi" w:hAnsi="Calibri" w:cstheme="minorBidi"/>
          <w:sz w:val="22"/>
          <w:szCs w:val="22"/>
          <w:lang w:eastAsia="en-US"/>
        </w:rPr>
        <w:t>Durch die Abholzung und Degradation verliert der Amazonas Kohlenstoff (C) an die Atmosphäre</w:t>
      </w:r>
      <w:sdt>
        <w:sdtPr>
          <w:id w:val="1874634099"/>
        </w:sdtPr>
        <w:sdtEndPr/>
        <w:sdtContent>
          <w:r>
            <w:rPr>
              <w:rFonts w:ascii="Calibri" w:eastAsiaTheme="minorHAnsi" w:hAnsi="Calibri" w:cstheme="minorBidi"/>
              <w:color w:val="000000"/>
              <w:sz w:val="22"/>
              <w:szCs w:val="22"/>
              <w:vertAlign w:val="superscript"/>
              <w:lang w:eastAsia="en-US"/>
            </w:rPr>
            <w:t>5</w:t>
          </w:r>
        </w:sdtContent>
      </w:sdt>
      <w:r>
        <w:rPr>
          <w:rFonts w:ascii="Calibri" w:eastAsiaTheme="minorHAnsi" w:hAnsi="Calibri" w:cstheme="minorBidi"/>
          <w:sz w:val="22"/>
          <w:szCs w:val="22"/>
          <w:lang w:eastAsia="en-US"/>
        </w:rPr>
        <w:t>. Ebenfalls nimmt die Funktion als Senke C ab</w:t>
      </w:r>
      <w:r w:rsidRPr="00DA7868">
        <w:rPr>
          <w:rFonts w:ascii="Calibri" w:eastAsiaTheme="minorHAnsi" w:hAnsi="Calibri" w:cstheme="minorBidi"/>
          <w:sz w:val="22"/>
          <w:szCs w:val="22"/>
          <w:lang w:eastAsia="en-US"/>
        </w:rPr>
        <w:t xml:space="preserve">. </w:t>
      </w:r>
      <w:r w:rsidRPr="00DA7868">
        <w:rPr>
          <w:rFonts w:ascii="Calibri" w:eastAsiaTheme="minorHAnsi" w:hAnsi="Calibri" w:cstheme="minorBidi"/>
          <w:sz w:val="22"/>
          <w:szCs w:val="22"/>
          <w:lang w:eastAsia="en-US"/>
        </w:rPr>
        <w:t>In den 2000er Jahren wurde circa 30% weniger C pro Jahr gespeichert als in den 80er und 90er Jahren</w:t>
      </w:r>
      <w:r w:rsidR="00573A91" w:rsidRPr="00DA7868">
        <w:t xml:space="preserve"> </w:t>
      </w:r>
      <w:sdt>
        <w:sdtPr>
          <w:id w:val="1879340712"/>
        </w:sdtPr>
        <w:sdtContent>
          <w:r w:rsidR="00573A91" w:rsidRPr="00DA7868">
            <w:rPr>
              <w:rFonts w:ascii="Calibri" w:eastAsiaTheme="minorHAnsi" w:hAnsi="Calibri" w:cstheme="minorBidi"/>
              <w:sz w:val="22"/>
              <w:szCs w:val="22"/>
              <w:vertAlign w:val="superscript"/>
              <w:lang w:eastAsia="en-US"/>
            </w:rPr>
            <w:t>6,</w:t>
          </w:r>
          <w:r w:rsidR="00573A91" w:rsidRPr="00DA7868">
            <w:rPr>
              <w:rFonts w:ascii="Calibri" w:eastAsiaTheme="minorHAnsi" w:hAnsi="Calibri" w:cstheme="minorBidi"/>
              <w:sz w:val="22"/>
              <w:szCs w:val="22"/>
              <w:vertAlign w:val="superscript"/>
              <w:lang w:eastAsia="en-US"/>
            </w:rPr>
            <w:t>30</w:t>
          </w:r>
        </w:sdtContent>
      </w:sdt>
      <w:r w:rsidR="00DA7868" w:rsidRPr="00DA7868">
        <w:rPr>
          <w:rFonts w:ascii="Calibri" w:eastAsiaTheme="minorHAnsi" w:hAnsi="Calibri" w:cstheme="minorBidi"/>
          <w:sz w:val="22"/>
          <w:szCs w:val="22"/>
          <w:lang w:eastAsia="en-US"/>
        </w:rPr>
        <w:t>.</w:t>
      </w:r>
      <w:r w:rsidR="00DA7868">
        <w:rPr>
          <w:rFonts w:ascii="Calibri" w:eastAsiaTheme="minorHAnsi" w:hAnsi="Calibri" w:cstheme="minorBidi"/>
          <w:sz w:val="22"/>
          <w:szCs w:val="22"/>
          <w:lang w:eastAsia="en-US"/>
        </w:rPr>
        <w:t xml:space="preserve"> </w:t>
      </w:r>
      <w:r>
        <w:rPr>
          <w:rFonts w:ascii="Calibri" w:eastAsiaTheme="minorHAnsi" w:hAnsi="Calibri" w:cstheme="minorBidi"/>
          <w:sz w:val="22"/>
          <w:szCs w:val="22"/>
          <w:lang w:eastAsia="en-US"/>
        </w:rPr>
        <w:t>Der Rückgang der Waldfläche geht zudem mit einem Verlust der Biodiversität einher</w:t>
      </w:r>
      <w:sdt>
        <w:sdtPr>
          <w:id w:val="22642670"/>
        </w:sdtPr>
        <w:sdtEndPr/>
        <w:sdtContent>
          <w:r>
            <w:rPr>
              <w:rFonts w:ascii="Calibri" w:eastAsiaTheme="minorHAnsi" w:hAnsi="Calibri" w:cstheme="minorBidi"/>
              <w:color w:val="000000"/>
              <w:sz w:val="22"/>
              <w:szCs w:val="22"/>
              <w:vertAlign w:val="superscript"/>
              <w:lang w:eastAsia="en-US"/>
            </w:rPr>
            <w:t>8</w:t>
          </w:r>
        </w:sdtContent>
      </w:sdt>
      <w:r>
        <w:rPr>
          <w:rFonts w:ascii="Calibri" w:eastAsiaTheme="minorHAnsi" w:hAnsi="Calibri" w:cstheme="minorBidi"/>
          <w:sz w:val="22"/>
          <w:szCs w:val="22"/>
          <w:lang w:eastAsia="en-US"/>
        </w:rPr>
        <w:t>. Diese Kopplung bedroht unsere Nahrungssicherheit. Diverse Ökosystemdienstleistungen, wie die Bestäubung von Blütenpflanzen oder natürliche Bekämpfung von Schädlin</w:t>
      </w:r>
      <w:r>
        <w:rPr>
          <w:rFonts w:ascii="Calibri" w:eastAsiaTheme="minorHAnsi" w:hAnsi="Calibri" w:cstheme="minorBidi"/>
          <w:sz w:val="22"/>
          <w:szCs w:val="22"/>
          <w:lang w:eastAsia="en-US"/>
        </w:rPr>
        <w:t>gen, hängen damit zusammen</w:t>
      </w:r>
      <w:sdt>
        <w:sdtPr>
          <w:id w:val="70599921"/>
        </w:sdtPr>
        <w:sdtEndPr/>
        <w:sdtContent>
          <w:r>
            <w:rPr>
              <w:rFonts w:ascii="Calibri" w:eastAsiaTheme="minorHAnsi" w:hAnsi="Calibri" w:cstheme="minorBidi"/>
              <w:color w:val="000000"/>
              <w:sz w:val="22"/>
              <w:szCs w:val="22"/>
              <w:vertAlign w:val="superscript"/>
              <w:lang w:eastAsia="en-US"/>
            </w:rPr>
            <w:t>9</w:t>
          </w:r>
        </w:sdtContent>
      </w:sdt>
      <w:r>
        <w:rPr>
          <w:rFonts w:ascii="Calibri" w:eastAsiaTheme="minorHAnsi" w:hAnsi="Calibri" w:cstheme="minorBidi"/>
          <w:sz w:val="22"/>
          <w:szCs w:val="22"/>
          <w:lang w:eastAsia="en-US"/>
        </w:rPr>
        <w:t>. Die Biodiversität wirkt auch als Schutz vor Pathogenen, Konkurrenz und klimatischen Veränderungen</w:t>
      </w:r>
      <w:sdt>
        <w:sdtPr>
          <w:id w:val="1540169137"/>
        </w:sdtPr>
        <w:sdtEndPr/>
        <w:sdtContent>
          <w:r>
            <w:rPr>
              <w:rFonts w:ascii="Calibri" w:eastAsiaTheme="minorHAnsi" w:hAnsi="Calibri" w:cstheme="minorBidi"/>
              <w:color w:val="000000"/>
              <w:sz w:val="22"/>
              <w:szCs w:val="22"/>
              <w:vertAlign w:val="superscript"/>
              <w:lang w:eastAsia="en-US"/>
            </w:rPr>
            <w:t>10,11</w:t>
          </w:r>
        </w:sdtContent>
      </w:sdt>
      <w:r>
        <w:rPr>
          <w:rFonts w:ascii="Calibri" w:eastAsiaTheme="minorHAnsi" w:hAnsi="Calibri" w:cstheme="minorBidi"/>
          <w:sz w:val="22"/>
          <w:szCs w:val="22"/>
          <w:lang w:eastAsia="en-US"/>
        </w:rPr>
        <w:t>. Dies beeinflusst auch die indigene Bevölkerung stark, da sie vom Amazonas abhängig sind</w:t>
      </w:r>
      <w:sdt>
        <w:sdtPr>
          <w:id w:val="967379418"/>
        </w:sdtPr>
        <w:sdtEndPr/>
        <w:sdtContent>
          <w:r>
            <w:rPr>
              <w:rFonts w:ascii="Calibri" w:eastAsiaTheme="minorHAnsi" w:hAnsi="Calibri" w:cstheme="minorBidi"/>
              <w:color w:val="000000"/>
              <w:sz w:val="22"/>
              <w:szCs w:val="22"/>
              <w:vertAlign w:val="superscript"/>
              <w:lang w:eastAsia="en-US"/>
            </w:rPr>
            <w:t>12,13</w:t>
          </w:r>
        </w:sdtContent>
      </w:sdt>
      <w:r>
        <w:rPr>
          <w:rFonts w:ascii="Calibri" w:eastAsiaTheme="minorHAnsi" w:hAnsi="Calibri" w:cstheme="minorBidi"/>
          <w:sz w:val="22"/>
          <w:szCs w:val="22"/>
          <w:lang w:eastAsia="en-US"/>
        </w:rPr>
        <w:t>.Auch birgt der tropische</w:t>
      </w:r>
      <w:r>
        <w:rPr>
          <w:rFonts w:ascii="Calibri" w:eastAsiaTheme="minorHAnsi" w:hAnsi="Calibri" w:cstheme="minorBidi"/>
          <w:sz w:val="22"/>
          <w:szCs w:val="22"/>
          <w:lang w:eastAsia="en-US"/>
        </w:rPr>
        <w:t xml:space="preserve"> Regenwald durch seine Biodiversität ein grosses Potential für die Entdeckung von neuen Wirkstoffen. Durch dessen Zerstörung wird dieses Potential verringert</w:t>
      </w:r>
      <w:sdt>
        <w:sdtPr>
          <w:id w:val="46431610"/>
        </w:sdtPr>
        <w:sdtEndPr/>
        <w:sdtContent>
          <w:r>
            <w:rPr>
              <w:rFonts w:ascii="Calibri" w:eastAsiaTheme="minorHAnsi" w:hAnsi="Calibri" w:cstheme="minorBidi"/>
              <w:color w:val="000000"/>
              <w:sz w:val="22"/>
              <w:szCs w:val="22"/>
              <w:vertAlign w:val="superscript"/>
              <w:lang w:eastAsia="en-US"/>
            </w:rPr>
            <w:t>14,15</w:t>
          </w:r>
        </w:sdtContent>
      </w:sdt>
      <w:r>
        <w:rPr>
          <w:rFonts w:ascii="Calibri" w:eastAsiaTheme="minorHAnsi" w:hAnsi="Calibri" w:cstheme="minorBidi"/>
          <w:sz w:val="22"/>
          <w:szCs w:val="22"/>
          <w:lang w:eastAsia="en-US"/>
        </w:rPr>
        <w:t>. Zusätzlich werden indigene Stämme in ländlichen Regionen bedroht, welche medizinische Pfla</w:t>
      </w:r>
      <w:r>
        <w:rPr>
          <w:rFonts w:ascii="Calibri" w:eastAsiaTheme="minorHAnsi" w:hAnsi="Calibri" w:cstheme="minorBidi"/>
          <w:sz w:val="22"/>
          <w:szCs w:val="22"/>
          <w:lang w:eastAsia="en-US"/>
        </w:rPr>
        <w:t>nzen gegen Krankheiten nutzen, wie beispielsweise Malaria</w:t>
      </w:r>
      <w:sdt>
        <w:sdtPr>
          <w:id w:val="189229673"/>
        </w:sdtPr>
        <w:sdtEndPr/>
        <w:sdtContent>
          <w:r>
            <w:rPr>
              <w:rFonts w:ascii="Calibri" w:eastAsiaTheme="minorHAnsi" w:hAnsi="Calibri" w:cstheme="minorBidi"/>
              <w:color w:val="000000"/>
              <w:sz w:val="22"/>
              <w:szCs w:val="22"/>
              <w:vertAlign w:val="superscript"/>
              <w:lang w:eastAsia="en-US"/>
            </w:rPr>
            <w:t>16,17</w:t>
          </w:r>
        </w:sdtContent>
      </w:sdt>
      <w:r>
        <w:rPr>
          <w:rFonts w:ascii="Calibri" w:eastAsiaTheme="minorHAnsi" w:hAnsi="Calibri" w:cstheme="minorBidi"/>
          <w:sz w:val="22"/>
          <w:szCs w:val="22"/>
          <w:lang w:eastAsia="en-US"/>
        </w:rPr>
        <w:t>.</w:t>
      </w:r>
    </w:p>
    <w:p w14:paraId="556358FB" w14:textId="77777777" w:rsidR="005E096B" w:rsidRDefault="008431EF">
      <w:pPr>
        <w:pStyle w:val="StandardWeb"/>
        <w:spacing w:beforeAutospacing="0" w:after="240" w:afterAutospacing="0"/>
        <w:rPr>
          <w:rFonts w:ascii="Calibri" w:eastAsiaTheme="minorHAnsi" w:hAnsi="Calibri" w:cstheme="minorBidi"/>
          <w:sz w:val="22"/>
          <w:szCs w:val="22"/>
          <w:lang w:eastAsia="en-US"/>
        </w:rPr>
      </w:pPr>
      <w:r>
        <w:rPr>
          <w:rFonts w:ascii="Calibri" w:eastAsiaTheme="minorHAnsi" w:hAnsi="Calibri" w:cstheme="minorBidi"/>
          <w:sz w:val="22"/>
          <w:szCs w:val="22"/>
          <w:lang w:eastAsia="en-US"/>
        </w:rPr>
        <w:t>Es gibt einige Massnahmen, um dem Verlust an Waldfläche entgegenzuwirken, etwa geschützte Gebiete/Territorien, unterschiedliche Strategien und Schutzmassnahmen</w:t>
      </w:r>
      <w:sdt>
        <w:sdtPr>
          <w:id w:val="2061707830"/>
        </w:sdtPr>
        <w:sdtEndPr/>
        <w:sdtContent>
          <w:r>
            <w:rPr>
              <w:rFonts w:ascii="Calibri" w:eastAsiaTheme="minorHAnsi" w:hAnsi="Calibri" w:cstheme="minorBidi"/>
              <w:color w:val="000000"/>
              <w:sz w:val="22"/>
              <w:szCs w:val="22"/>
              <w:vertAlign w:val="superscript"/>
              <w:lang w:eastAsia="en-US"/>
            </w:rPr>
            <w:t>18–21</w:t>
          </w:r>
        </w:sdtContent>
      </w:sdt>
      <w:r>
        <w:rPr>
          <w:rFonts w:ascii="Calibri" w:eastAsiaTheme="minorHAnsi" w:hAnsi="Calibri" w:cstheme="minorBidi"/>
          <w:sz w:val="22"/>
          <w:szCs w:val="22"/>
          <w:lang w:eastAsia="en-US"/>
        </w:rPr>
        <w:t>. Aufgrund fehlender Koordination zwischen Akteuren, der politischen Situation in Brasilien, welches einen grossen Teil des Amazonas umfasst, und unkontrollierbaren Buschbränden sind diese Massnahmen jedoch nicht ausreichend und müssen angepasst werden</w:t>
      </w:r>
      <w:sdt>
        <w:sdtPr>
          <w:id w:val="1606078658"/>
        </w:sdtPr>
        <w:sdtEndPr/>
        <w:sdtContent>
          <w:r>
            <w:rPr>
              <w:rFonts w:ascii="Calibri" w:eastAsiaTheme="minorHAnsi" w:hAnsi="Calibri" w:cstheme="minorBidi"/>
              <w:color w:val="000000"/>
              <w:sz w:val="22"/>
              <w:szCs w:val="22"/>
              <w:vertAlign w:val="superscript"/>
              <w:lang w:eastAsia="en-US"/>
            </w:rPr>
            <w:t>19,2</w:t>
          </w:r>
          <w:r>
            <w:rPr>
              <w:rFonts w:ascii="Calibri" w:eastAsiaTheme="minorHAnsi" w:hAnsi="Calibri" w:cstheme="minorBidi"/>
              <w:color w:val="000000"/>
              <w:sz w:val="22"/>
              <w:szCs w:val="22"/>
              <w:vertAlign w:val="superscript"/>
              <w:lang w:eastAsia="en-US"/>
            </w:rPr>
            <w:t>2–24</w:t>
          </w:r>
        </w:sdtContent>
      </w:sdt>
      <w:r>
        <w:rPr>
          <w:rFonts w:ascii="Calibri" w:eastAsiaTheme="minorHAnsi" w:hAnsi="Calibri" w:cstheme="minorBidi"/>
          <w:sz w:val="22"/>
          <w:szCs w:val="22"/>
          <w:lang w:eastAsia="en-US"/>
        </w:rPr>
        <w:t>.</w:t>
      </w:r>
    </w:p>
    <w:p w14:paraId="5F597218" w14:textId="77777777" w:rsidR="005E096B" w:rsidRDefault="008431EF">
      <w:pPr>
        <w:pStyle w:val="StandardWeb"/>
        <w:spacing w:beforeAutospacing="0" w:after="240" w:afterAutospacing="0"/>
        <w:rPr>
          <w:rFonts w:ascii="Calibri" w:eastAsiaTheme="minorHAnsi" w:hAnsi="Calibri" w:cstheme="minorBidi"/>
          <w:sz w:val="22"/>
          <w:szCs w:val="22"/>
          <w:lang w:eastAsia="en-US"/>
        </w:rPr>
      </w:pPr>
      <w:r>
        <w:rPr>
          <w:rFonts w:ascii="Calibri" w:eastAsiaTheme="minorHAnsi" w:hAnsi="Calibri" w:cstheme="minorBidi"/>
          <w:sz w:val="22"/>
          <w:szCs w:val="22"/>
          <w:lang w:eastAsia="en-US"/>
        </w:rPr>
        <w:t>Durch menschliche Einflüsse wie landwirtschaftliches Wachstum oder der anthropogene Klimawandel verliert der Amazonas nicht nur an Waldfläche, es gehen auch diverse Dienstleistungen verloren. Um diesem Trend entgegenzuwirken, wurden einige Massnahm</w:t>
      </w:r>
      <w:r>
        <w:rPr>
          <w:rFonts w:ascii="Calibri" w:eastAsiaTheme="minorHAnsi" w:hAnsi="Calibri" w:cstheme="minorBidi"/>
          <w:sz w:val="22"/>
          <w:szCs w:val="22"/>
          <w:lang w:eastAsia="en-US"/>
        </w:rPr>
        <w:t>en entwickelt und impliziert, jedoch hat sich der Trend nicht deutlich geändert. Es ist deshalb zwingend, dass neue Massnahmen entwickelt, beziehungsweise schon bestehende Massnahmen verbessert und angepasst werden.</w:t>
      </w:r>
    </w:p>
    <w:p w14:paraId="057AE58E" w14:textId="77777777" w:rsidR="005E096B" w:rsidRDefault="008431EF">
      <w:pPr>
        <w:rPr>
          <w:rFonts w:ascii="Calibri" w:hAnsi="Calibri"/>
        </w:rPr>
      </w:pPr>
      <w:r>
        <w:br w:type="page"/>
      </w:r>
    </w:p>
    <w:p w14:paraId="56C51C1A" w14:textId="77777777" w:rsidR="005E096B" w:rsidRDefault="008431EF">
      <w:pPr>
        <w:rPr>
          <w:rFonts w:ascii="Calibri" w:hAnsi="Calibri"/>
          <w:b/>
          <w:bCs/>
        </w:rPr>
      </w:pPr>
      <w:r>
        <w:rPr>
          <w:b/>
          <w:bCs/>
        </w:rPr>
        <w:lastRenderedPageBreak/>
        <w:t>Teilrecherche: Was sind die Gründe für</w:t>
      </w:r>
      <w:r>
        <w:rPr>
          <w:b/>
          <w:bCs/>
        </w:rPr>
        <w:t xml:space="preserve"> die Entwaldung? </w:t>
      </w:r>
    </w:p>
    <w:p w14:paraId="62D3EF07" w14:textId="77777777" w:rsidR="005E096B" w:rsidRDefault="008431EF">
      <w:pPr>
        <w:rPr>
          <w:rFonts w:ascii="Calibri" w:hAnsi="Calibri"/>
          <w:b/>
        </w:rPr>
      </w:pPr>
      <w:r>
        <w:t>Valérie Bachmann</w:t>
      </w:r>
    </w:p>
    <w:p w14:paraId="7785DAB9" w14:textId="77777777" w:rsidR="005E096B" w:rsidRDefault="008431EF">
      <w:pPr>
        <w:rPr>
          <w:rFonts w:ascii="Calibri" w:hAnsi="Calibri"/>
        </w:rPr>
      </w:pPr>
      <w:r>
        <w:rPr>
          <w:b/>
          <w:bCs/>
        </w:rPr>
        <w:t>Zusammenfassung</w:t>
      </w:r>
      <w:r>
        <w:t>: Hauptantrieb der Entwaldung ist landwirtschaftliches Wachstum durch indirekte Landnutzungsänderungen</w:t>
      </w:r>
      <w:sdt>
        <w:sdtPr>
          <w:id w:val="2122261668"/>
        </w:sdtPr>
        <w:sdtEndPr/>
        <w:sdtContent>
          <w:r>
            <w:rPr>
              <w:color w:val="000000"/>
              <w:vertAlign w:val="superscript"/>
            </w:rPr>
            <w:t>2</w:t>
          </w:r>
        </w:sdtContent>
      </w:sdt>
      <w:r>
        <w:t>. Diese findet statt, wenn landwirtschaftliche Aktivitäten aus einer Region vertrieben und in einer a</w:t>
      </w:r>
      <w:r>
        <w:t>nderen wiederaufgenommen werden (Entwaldung als Folge anderer Ereignisse)</w:t>
      </w:r>
      <w:sdt>
        <w:sdtPr>
          <w:id w:val="1735121312"/>
        </w:sdtPr>
        <w:sdtEndPr/>
        <w:sdtContent>
          <w:r>
            <w:rPr>
              <w:color w:val="000000"/>
              <w:vertAlign w:val="superscript"/>
            </w:rPr>
            <w:t>25</w:t>
          </w:r>
        </w:sdtContent>
      </w:sdt>
      <w:r>
        <w:t>. Aufgrund der steigenden Pachtpreise für Sojaproduktion, verkaufen Viehzüchter im Süden Brasiliens ihr Land an Sojaproduzenten und ziehen selbst nördlich und verschieben dabei di</w:t>
      </w:r>
      <w:r>
        <w:t>e landwirtschaftlichen Grenzen weiter in den Amazonas</w:t>
      </w:r>
      <w:sdt>
        <w:sdtPr>
          <w:id w:val="1273567995"/>
        </w:sdtPr>
        <w:sdtEndPr/>
        <w:sdtContent>
          <w:r>
            <w:rPr>
              <w:color w:val="000000"/>
              <w:vertAlign w:val="superscript"/>
            </w:rPr>
            <w:t>4</w:t>
          </w:r>
        </w:sdtContent>
      </w:sdt>
      <w:r>
        <w:t>. Ein weiterer Einflussfaktor sind Präsidentschaftswahlen, da der Staat in der Übergangsperiode eine institutionelle Schwäche aufweist, welche durch illegalen Holzschlag ausgenutzt wird</w:t>
      </w:r>
      <w:sdt>
        <w:sdtPr>
          <w:id w:val="956217823"/>
        </w:sdtPr>
        <w:sdtEndPr/>
        <w:sdtContent>
          <w:r>
            <w:rPr>
              <w:color w:val="000000"/>
              <w:vertAlign w:val="superscript"/>
            </w:rPr>
            <w:t>1</w:t>
          </w:r>
        </w:sdtContent>
      </w:sdt>
      <w:r>
        <w:t>. Durch poli</w:t>
      </w:r>
      <w:r>
        <w:t>tische Unterstützung und besseren Rechtsschutz konnte bislang fast die Hälfte des Amazonas unter Schutz gestellt werden</w:t>
      </w:r>
      <w:sdt>
        <w:sdtPr>
          <w:id w:val="1607536432"/>
        </w:sdtPr>
        <w:sdtEndPr/>
        <w:sdtContent>
          <w:r>
            <w:rPr>
              <w:color w:val="000000"/>
              <w:vertAlign w:val="superscript"/>
            </w:rPr>
            <w:t>19</w:t>
          </w:r>
        </w:sdtContent>
      </w:sdt>
      <w:r>
        <w:t>.</w:t>
      </w:r>
      <w:r>
        <w:rPr>
          <w:b/>
        </w:rPr>
        <w:t xml:space="preserve"> </w:t>
      </w:r>
    </w:p>
    <w:p w14:paraId="6524DCB9" w14:textId="77777777" w:rsidR="005E096B" w:rsidRDefault="008431EF">
      <w:pPr>
        <w:rPr>
          <w:rFonts w:ascii="Calibri" w:hAnsi="Calibri"/>
          <w:b/>
        </w:rPr>
      </w:pPr>
      <w:r>
        <w:rPr>
          <w:b/>
        </w:rPr>
        <w:t>Election driven weakening of deforestation control in the Brazilian Amazon</w:t>
      </w:r>
      <w:sdt>
        <w:sdtPr>
          <w:id w:val="1551484125"/>
        </w:sdtPr>
        <w:sdtEndPr/>
        <w:sdtContent>
          <w:r>
            <w:rPr>
              <w:color w:val="000000"/>
              <w:vertAlign w:val="superscript"/>
            </w:rPr>
            <w:t>1</w:t>
          </w:r>
        </w:sdtContent>
      </w:sdt>
      <w:r>
        <w:rPr>
          <w:b/>
        </w:rPr>
        <w:t xml:space="preserve">: </w:t>
      </w:r>
      <w:r>
        <w:t>Hauptantrieb der Entwaldung ist die Viehzucht. Weit</w:t>
      </w:r>
      <w:r>
        <w:t>er sind die Holzindustrie, die Erweiterung der Infrastruktur und Land Reformen, in Form von Soja Plantagen, eine treibende Kraft der Entwaldung</w:t>
      </w:r>
      <w:r>
        <w:rPr>
          <w:b/>
        </w:rPr>
        <w:t xml:space="preserve">. </w:t>
      </w:r>
      <w:r>
        <w:t>Eine weitere Schlüsselrolle kommt den Präsidentschaftswahlen zu. In der Übergangsperiode weist der Staat eine i</w:t>
      </w:r>
      <w:r>
        <w:t>nstitutionelle Schwäche auf, welche durch illegalen Holzschlag ausgenutzt wird.</w:t>
      </w:r>
    </w:p>
    <w:p w14:paraId="5234863D" w14:textId="77777777" w:rsidR="005E096B" w:rsidRDefault="008431EF">
      <w:pPr>
        <w:rPr>
          <w:rFonts w:ascii="Calibri" w:hAnsi="Calibri"/>
          <w:b/>
          <w:bCs/>
        </w:rPr>
      </w:pPr>
      <w:r>
        <w:rPr>
          <w:b/>
          <w:bCs/>
        </w:rPr>
        <w:t>Agricultural Explosion in Brazil: Exploring the Impacts of the Brazilian Agricultural Development over the Amazon</w:t>
      </w:r>
      <w:sdt>
        <w:sdtPr>
          <w:id w:val="1965842014"/>
        </w:sdtPr>
        <w:sdtEndPr/>
        <w:sdtContent>
          <w:r>
            <w:rPr>
              <w:bCs/>
              <w:color w:val="000000"/>
              <w:vertAlign w:val="superscript"/>
            </w:rPr>
            <w:t>2</w:t>
          </w:r>
        </w:sdtContent>
      </w:sdt>
      <w:r>
        <w:rPr>
          <w:b/>
          <w:bCs/>
        </w:rPr>
        <w:t xml:space="preserve">: </w:t>
      </w:r>
      <w:r>
        <w:t xml:space="preserve">Als Hauptantrieb der Entwaldung gilt landwirtschaftliches </w:t>
      </w:r>
      <w:r>
        <w:t>Wachstum (Soja und Viehzucht). Die internationale Nachfrage nach Rind stieg aufgrund von BSE an und die Industrie Staaten förderten weitere Expansion der Weiden als Entwicklungsstrategie. Durch die erhöhte Nachfrage nach Soja wurden die landwirtschaftliche</w:t>
      </w:r>
      <w:r>
        <w:t xml:space="preserve">n Grenzen in den Amazonas verschoben und kleine Farmer vertrieben. Diese müssen in urbane Gebiete ausweichen (soziale Probleme) oder noch tiefer in den Amazonas vordringen (weitere Entwaldung). </w:t>
      </w:r>
    </w:p>
    <w:p w14:paraId="440EB49E" w14:textId="77777777" w:rsidR="005E096B" w:rsidRDefault="008431EF">
      <w:pPr>
        <w:rPr>
          <w:rFonts w:ascii="Calibri" w:hAnsi="Calibri"/>
        </w:rPr>
      </w:pPr>
      <w:r>
        <w:rPr>
          <w:b/>
        </w:rPr>
        <w:t>Statistical confirmation of indirect land use change in the B</w:t>
      </w:r>
      <w:r>
        <w:rPr>
          <w:b/>
        </w:rPr>
        <w:t>razilian Amazon</w:t>
      </w:r>
      <w:sdt>
        <w:sdtPr>
          <w:id w:val="333455960"/>
        </w:sdtPr>
        <w:sdtEndPr/>
        <w:sdtContent>
          <w:r>
            <w:rPr>
              <w:color w:val="000000"/>
              <w:vertAlign w:val="superscript"/>
            </w:rPr>
            <w:t>25</w:t>
          </w:r>
        </w:sdtContent>
      </w:sdt>
      <w:r>
        <w:rPr>
          <w:b/>
        </w:rPr>
        <w:t xml:space="preserve">: </w:t>
      </w:r>
      <w:r>
        <w:t>Als Hauptantrieb der Entwaldung gilt indirekte Landnutzungsänderung. ILUC (indirect landuse change) findet statt, wenn landwirtschaftliche Aktivitäten, die aus einer Region vertrieben wurden, an einem anderen wiederaufgenommen werden (</w:t>
      </w:r>
      <w:r>
        <w:t xml:space="preserve">Entwaldung kann auch Ergebnis eines fernen Ereignisses sein). Soja vertreibt lokal Viehzucht, welche dann weiter nördlich (Amazonasgebiet) Fläche beansprucht. </w:t>
      </w:r>
    </w:p>
    <w:p w14:paraId="0333DECE" w14:textId="77777777" w:rsidR="005E096B" w:rsidRDefault="008431EF">
      <w:pPr>
        <w:widowControl w:val="0"/>
        <w:spacing w:after="240" w:line="276" w:lineRule="auto"/>
        <w:rPr>
          <w:rFonts w:ascii="Calibri" w:hAnsi="Calibri" w:cs="Times"/>
          <w:b/>
        </w:rPr>
      </w:pPr>
      <w:r>
        <w:rPr>
          <w:rFonts w:cs="Times"/>
          <w:b/>
        </w:rPr>
        <w:t>Including Carbon Emissions from Deforestation in the Carbon Footprint of Brazilian Beef</w:t>
      </w:r>
      <w:sdt>
        <w:sdtPr>
          <w:id w:val="252022332"/>
        </w:sdtPr>
        <w:sdtEndPr/>
        <w:sdtContent>
          <w:r>
            <w:rPr>
              <w:rFonts w:cs="Times"/>
              <w:color w:val="000000"/>
              <w:vertAlign w:val="superscript"/>
            </w:rPr>
            <w:t>4</w:t>
          </w:r>
        </w:sdtContent>
      </w:sdt>
      <w:r>
        <w:rPr>
          <w:rFonts w:cs="Times"/>
          <w:b/>
        </w:rPr>
        <w:t xml:space="preserve">: </w:t>
      </w:r>
      <w:r>
        <w:rPr>
          <w:rFonts w:cs="Times"/>
        </w:rPr>
        <w:t>Hauptreiber der Entwaldung sind Viehzucht und Sojaplantagen. Bei Ersterem ist der nationale Verbrauch relativ stabil geblieben, während der internationale Anteil stark angestiegen ist. Aufgrund des Sojabooms verkaufen Viehzüchter im Süden ihr Land an Sojap</w:t>
      </w:r>
      <w:r>
        <w:rPr>
          <w:rFonts w:cs="Times"/>
        </w:rPr>
        <w:t>roduzenten und ziehen selbst weiter nördlich und verschieben dabei die landwirtschaftliche Grenze (Landpreis ist im Norden siebenfach niedriger als im Süden).</w:t>
      </w:r>
      <w:r>
        <w:rPr>
          <w:rFonts w:cs="Times"/>
          <w:b/>
        </w:rPr>
        <w:t xml:space="preserve"> </w:t>
      </w:r>
      <w:r>
        <w:rPr>
          <w:rFonts w:cs="Times"/>
        </w:rPr>
        <w:t>Aufgrund der steigenden weltweiten Nachfrage nach landwirtschaftlichen Produkten muss der Amazona</w:t>
      </w:r>
      <w:r>
        <w:rPr>
          <w:rFonts w:cs="Times"/>
        </w:rPr>
        <w:t>s stärker geschützt werden.</w:t>
      </w:r>
    </w:p>
    <w:p w14:paraId="77F72A4C" w14:textId="77777777" w:rsidR="005E096B" w:rsidRDefault="008431EF">
      <w:pPr>
        <w:widowControl w:val="0"/>
        <w:spacing w:after="240" w:line="276" w:lineRule="auto"/>
        <w:rPr>
          <w:rFonts w:ascii="Calibri" w:hAnsi="Calibri" w:cs="Times"/>
        </w:rPr>
      </w:pPr>
      <w:r>
        <w:rPr>
          <w:rFonts w:cs="Garamond"/>
          <w:b/>
        </w:rPr>
        <w:t>Progress and challenges in consolidating the management of Amazonian protected areas and indigenous territories</w:t>
      </w:r>
      <w:sdt>
        <w:sdtPr>
          <w:id w:val="240045470"/>
        </w:sdtPr>
        <w:sdtEndPr/>
        <w:sdtContent>
          <w:r>
            <w:rPr>
              <w:rFonts w:cs="Garamond"/>
              <w:color w:val="000000"/>
              <w:vertAlign w:val="superscript"/>
            </w:rPr>
            <w:t>19</w:t>
          </w:r>
        </w:sdtContent>
      </w:sdt>
      <w:r>
        <w:rPr>
          <w:rFonts w:cs="Garamond"/>
          <w:b/>
        </w:rPr>
        <w:t>:</w:t>
      </w:r>
      <w:r>
        <w:rPr>
          <w:rFonts w:cs="Times"/>
          <w:b/>
        </w:rPr>
        <w:t xml:space="preserve"> </w:t>
      </w:r>
      <w:r>
        <w:rPr>
          <w:rFonts w:cs="Times"/>
        </w:rPr>
        <w:t>Durch verbesserter Rechtsschutz, Management und politische Unterstützung konnte fast die Hälfte (45.5%) des Ama</w:t>
      </w:r>
      <w:r>
        <w:rPr>
          <w:rFonts w:cs="Times"/>
        </w:rPr>
        <w:t>zonas unter Schutzgebiete/ Indigene Gebiete gestellt werden. Durch Entwaldung ist bereits 13.3% der ursprünglichen Walddecke verloren gegangen.</w:t>
      </w:r>
    </w:p>
    <w:p w14:paraId="601E9EEB" w14:textId="77777777" w:rsidR="005E096B" w:rsidRDefault="008431EF">
      <w:pPr>
        <w:rPr>
          <w:rFonts w:ascii="Calibri" w:hAnsi="Calibri"/>
        </w:rPr>
      </w:pPr>
      <w:r>
        <w:br w:type="page"/>
      </w:r>
    </w:p>
    <w:p w14:paraId="11C39123" w14:textId="77777777" w:rsidR="005E096B" w:rsidRDefault="008431EF">
      <w:pPr>
        <w:rPr>
          <w:b/>
          <w:bCs/>
        </w:rPr>
      </w:pPr>
      <w:r>
        <w:rPr>
          <w:b/>
          <w:bCs/>
        </w:rPr>
        <w:lastRenderedPageBreak/>
        <w:t>Teilrecherche: Was sind die Folgen des Waldflächenverlustes für die Indigenen Völker?</w:t>
      </w:r>
    </w:p>
    <w:p w14:paraId="16A3B78C" w14:textId="77777777" w:rsidR="005E096B" w:rsidRDefault="008431EF">
      <w:r>
        <w:t>Gina Galli</w:t>
      </w:r>
    </w:p>
    <w:p w14:paraId="21C52272" w14:textId="77777777" w:rsidR="005E096B" w:rsidRDefault="008431EF">
      <w:r>
        <w:rPr>
          <w:b/>
          <w:bCs/>
        </w:rPr>
        <w:t>Zusammenfassu</w:t>
      </w:r>
      <w:r>
        <w:rPr>
          <w:b/>
          <w:bCs/>
        </w:rPr>
        <w:t>ng</w:t>
      </w:r>
      <w:r>
        <w:t>: Obwohl es Limitierungen und  Widerstände der Umwelt bezüglich der indigenen Lebensweise gibt, haben die indigenen Völker kulturelle Spuren im Wald hinterlassen</w:t>
      </w:r>
      <w:sdt>
        <w:sdtPr>
          <w:id w:val="1723127915"/>
        </w:sdtPr>
        <w:sdtEndPr/>
        <w:sdtContent>
          <w:r>
            <w:rPr>
              <w:color w:val="000000"/>
              <w:vertAlign w:val="superscript"/>
            </w:rPr>
            <w:t>26</w:t>
          </w:r>
        </w:sdtContent>
      </w:sdt>
      <w:r>
        <w:t>. Elementaren Ökosystemdienstleistungen im Caqueta River Basin in Kolumbien haben sich ve</w:t>
      </w:r>
      <w:r>
        <w:t>rändert</w:t>
      </w:r>
      <w:sdt>
        <w:sdtPr>
          <w:id w:val="1083908952"/>
        </w:sdtPr>
        <w:sdtEndPr/>
        <w:sdtContent>
          <w:r>
            <w:rPr>
              <w:color w:val="000000"/>
              <w:vertAlign w:val="superscript"/>
            </w:rPr>
            <w:t>27</w:t>
          </w:r>
        </w:sdtContent>
      </w:sdt>
      <w:r>
        <w:t>. Die Herausforderungen für Indigenen Territorien im brasilianischen Amazonas und die Bewahrung der nachhaltigen Lebensweise sind gross</w:t>
      </w:r>
      <w:sdt>
        <w:sdtPr>
          <w:id w:val="672632016"/>
        </w:sdtPr>
        <w:sdtEndPr/>
        <w:sdtContent>
          <w:r>
            <w:rPr>
              <w:color w:val="000000"/>
              <w:vertAlign w:val="superscript"/>
            </w:rPr>
            <w:t>12</w:t>
          </w:r>
        </w:sdtContent>
      </w:sdt>
      <w:r>
        <w:t>. Traditionelles ökologisches Wissen und wechselnde Anbausysteme indigener Völker im kolumbischen Amazonas</w:t>
      </w:r>
      <w:r>
        <w:t xml:space="preserve"> und ihre Beziehung / Management mit dem Regenwald haben sich stark verändert</w:t>
      </w:r>
      <w:sdt>
        <w:sdtPr>
          <w:id w:val="640926165"/>
        </w:sdtPr>
        <w:sdtEndPr/>
        <w:sdtContent>
          <w:r>
            <w:rPr>
              <w:color w:val="000000"/>
              <w:vertAlign w:val="superscript"/>
            </w:rPr>
            <w:t>13</w:t>
          </w:r>
        </w:sdtContent>
      </w:sdt>
      <w:r>
        <w:t xml:space="preserve">. Der Rohstoffabbau in Brasilien hat negative Einflüsse auf die lokale Biodiversität und Ökosystemleistungen, welche für traditionelle Bevölkerungsgruppen und indigene Völker </w:t>
      </w:r>
      <w:r>
        <w:t>von wichtiger Bedeutung bezüglich ihrer Lebensgrundlagen sind</w:t>
      </w:r>
      <w:sdt>
        <w:sdtPr>
          <w:id w:val="99326234"/>
        </w:sdtPr>
        <w:sdtEndPr/>
        <w:sdtContent>
          <w:r>
            <w:rPr>
              <w:color w:val="000000"/>
              <w:vertAlign w:val="superscript"/>
            </w:rPr>
            <w:t>28</w:t>
          </w:r>
        </w:sdtContent>
      </w:sdt>
      <w:r>
        <w:t>.</w:t>
      </w:r>
    </w:p>
    <w:p w14:paraId="22C725D0" w14:textId="77777777" w:rsidR="005E096B" w:rsidRDefault="008431EF">
      <w:r>
        <w:rPr>
          <w:b/>
          <w:bCs/>
        </w:rPr>
        <w:t>Historical landscape domestication in ancestral forests with nutrient-poor soils in northwestern Amazonia</w:t>
      </w:r>
      <w:sdt>
        <w:sdtPr>
          <w:id w:val="1976852141"/>
        </w:sdtPr>
        <w:sdtEndPr/>
        <w:sdtContent>
          <w:r>
            <w:rPr>
              <w:bCs/>
              <w:color w:val="000000"/>
              <w:vertAlign w:val="superscript"/>
            </w:rPr>
            <w:t>26</w:t>
          </w:r>
        </w:sdtContent>
      </w:sdt>
      <w:r>
        <w:t>: Obwohl es Limitierungen der Umwelt bzgl. der Bevölkerungsgrösse gibt, haben di</w:t>
      </w:r>
      <w:r>
        <w:t>e Indigenen Völker eine klare und anhaltende kulturelle Erbschaft im Wald hinterlassen.  Hinterlassenschaften der Indigenen im Ökosystem können zum Beispiel in der Bodenbeschaffenheit festgestellt werden.</w:t>
      </w:r>
    </w:p>
    <w:p w14:paraId="4D027175" w14:textId="77777777" w:rsidR="005E096B" w:rsidRDefault="008431EF">
      <w:r>
        <w:rPr>
          <w:b/>
          <w:bCs/>
        </w:rPr>
        <w:t>Analysis of ecosystem services provision in the Col</w:t>
      </w:r>
      <w:r>
        <w:rPr>
          <w:b/>
          <w:bCs/>
        </w:rPr>
        <w:t>ombian Amazon using participatory research and mapping techniques</w:t>
      </w:r>
      <w:sdt>
        <w:sdtPr>
          <w:id w:val="759517425"/>
        </w:sdtPr>
        <w:sdtEndPr/>
        <w:sdtContent>
          <w:r>
            <w:rPr>
              <w:bCs/>
              <w:color w:val="000000"/>
              <w:vertAlign w:val="superscript"/>
            </w:rPr>
            <w:t>27</w:t>
          </w:r>
        </w:sdtContent>
      </w:sdt>
      <w:r>
        <w:t>: In den letzten zwei Jahrzehnten hat sich die Nachfrage nach Nahrung und Rohmaterialien intensiviert und die produzierenden Flächen, sowie der Stock von Ökosystemleistungen haben sich ve</w:t>
      </w:r>
      <w:r>
        <w:t>rändert. Der Bedarf der Einkommensgeneration veränderte sich durch diese Veränderungen. Dieser sozio-ökonomischer Faktor korreliert mit den Veränderungen in der Bereitstellung von wichtigen Ökosystemleistungen. Aber auch Praktiken zur Sicherstellung der Le</w:t>
      </w:r>
      <w:r>
        <w:t>bensgrundlage, wie zum Beispiel Jagen und Sammeln, und das Konsumverhalten verändern sich aufgrund der Veränderungen der Bereitstellung von wichtigen Ökosystemleistungen.</w:t>
      </w:r>
    </w:p>
    <w:p w14:paraId="71C7679F" w14:textId="77777777" w:rsidR="005E096B" w:rsidRDefault="008431EF">
      <w:r>
        <w:rPr>
          <w:b/>
          <w:bCs/>
        </w:rPr>
        <w:t>The sustainability challenges of indigenous territories in Brazil’s Amazonia</w:t>
      </w:r>
      <w:sdt>
        <w:sdtPr>
          <w:id w:val="213178198"/>
        </w:sdtPr>
        <w:sdtEndPr/>
        <w:sdtContent>
          <w:r>
            <w:rPr>
              <w:bCs/>
              <w:color w:val="000000"/>
              <w:vertAlign w:val="superscript"/>
            </w:rPr>
            <w:t>12</w:t>
          </w:r>
        </w:sdtContent>
      </w:sdt>
      <w:r>
        <w:t>:  Di</w:t>
      </w:r>
      <w:r>
        <w:t>e indigenen Schutzgebieten sind von grosser Bedeutung der Erhaltung des Amazonas. Für die Indigenen Völker des Brasilianischen Amazonas wird es in Zukunft grosse Herausforderung bezüglich der nachhaltigen Bewirtschaftung des Regenwaldes sowie der Erhaltung</w:t>
      </w:r>
      <w:r>
        <w:t xml:space="preserve"> der Schutzgebiete geben. </w:t>
      </w:r>
    </w:p>
    <w:p w14:paraId="09DF41F7" w14:textId="77777777" w:rsidR="005E096B" w:rsidRDefault="008431EF">
      <w:r>
        <w:rPr>
          <w:b/>
          <w:bCs/>
        </w:rPr>
        <w:t>The changing chagras</w:t>
      </w:r>
      <w:sdt>
        <w:sdtPr>
          <w:id w:val="260611945"/>
        </w:sdtPr>
        <w:sdtEndPr/>
        <w:sdtContent>
          <w:r>
            <w:rPr>
              <w:color w:val="000000"/>
              <w:vertAlign w:val="superscript"/>
            </w:rPr>
            <w:t>13</w:t>
          </w:r>
        </w:sdtContent>
      </w:sdt>
      <w:r>
        <w:t>: TEK (traditionelles ökologisches Wissen) - Veränderungen beinhalten Veränderungen in Landnutzung, Grösse der Produktionsfläche, Temporalität von Landnutzung und kultivierte Diversität. Die Indigene Bevöl</w:t>
      </w:r>
      <w:r>
        <w:t>kerung hat auf die sozialen und ökonomischen Treiber reagiert, sodass sie ihre aktuellen Bedürfnisse und Ansprüche erreichen können. TEK – Veränderungen und die Beziehung zu den Landnutzungspraktiken geben Einblicke darüber, wie sich sozial-ökonomische Dyn</w:t>
      </w:r>
      <w:r>
        <w:t>amiken im Amazonas auswirken auf die indigene Bevölkerung und deren Versorgung und Lebensweise. Wie sich das Management und Entscheidungen bezüglich des tropischen Regenwaldes anpassen müssen um die Nachhaltigkeit zu fördern, kann die TEK Veränderungen als</w:t>
      </w:r>
      <w:r>
        <w:t xml:space="preserve"> Vorbild dienen. Chagras sind wechselnde Anbausysteme, welche von Indigenen Völkern nach traditionellem ökologischem Wissen erfolgen.</w:t>
      </w:r>
    </w:p>
    <w:p w14:paraId="54F2564E" w14:textId="77777777" w:rsidR="005E096B" w:rsidRDefault="008431EF">
      <w:pPr>
        <w:pStyle w:val="StandardWeb"/>
        <w:spacing w:beforeAutospacing="0" w:after="240" w:afterAutospacing="0"/>
        <w:rPr>
          <w:rFonts w:ascii="Calibri" w:eastAsiaTheme="minorHAnsi" w:hAnsi="Calibri" w:cs="Times"/>
          <w:sz w:val="22"/>
          <w:szCs w:val="22"/>
          <w:lang w:eastAsia="en-US"/>
        </w:rPr>
      </w:pPr>
      <w:r>
        <w:rPr>
          <w:rFonts w:asciiTheme="minorHAnsi" w:eastAsiaTheme="minorHAnsi" w:hAnsiTheme="minorHAnsi" w:cstheme="minorBidi"/>
          <w:b/>
          <w:bCs/>
          <w:sz w:val="22"/>
          <w:szCs w:val="22"/>
          <w:lang w:val="en-US" w:eastAsia="en-US"/>
        </w:rPr>
        <w:t xml:space="preserve">Why releasing mining on Amazonian indigenous lands and the advance of agrobusiness is extremely harmful for the </w:t>
      </w:r>
      <w:r>
        <w:rPr>
          <w:rFonts w:asciiTheme="minorHAnsi" w:eastAsiaTheme="minorHAnsi" w:hAnsiTheme="minorHAnsi" w:cstheme="minorBidi"/>
          <w:b/>
          <w:bCs/>
          <w:sz w:val="22"/>
          <w:szCs w:val="22"/>
          <w:lang w:val="en-US" w:eastAsia="en-US"/>
        </w:rPr>
        <w:t>mitigation of world's climate change?</w:t>
      </w:r>
      <w:sdt>
        <w:sdtPr>
          <w:id w:val="644651195"/>
        </w:sdtPr>
        <w:sdtEndPr/>
        <w:sdtContent>
          <w:r>
            <w:rPr>
              <w:rFonts w:asciiTheme="minorHAnsi" w:hAnsiTheme="minorHAnsi" w:cstheme="minorHAnsi"/>
              <w:color w:val="000000"/>
              <w:sz w:val="22"/>
              <w:szCs w:val="22"/>
              <w:vertAlign w:val="superscript"/>
            </w:rPr>
            <w:t>28</w:t>
          </w:r>
        </w:sdtContent>
      </w:sdt>
      <w:r>
        <w:t xml:space="preserve">: </w:t>
      </w:r>
      <w:r>
        <w:rPr>
          <w:rFonts w:ascii="Calibri" w:eastAsiaTheme="minorHAnsi" w:hAnsi="Calibri" w:cs="Times"/>
          <w:sz w:val="22"/>
          <w:szCs w:val="22"/>
          <w:lang w:eastAsia="en-US"/>
        </w:rPr>
        <w:t>Abbau / Rohstoffabbau, deren Förderung und unkontrollierbare Feuer in Brasilien haben negative Einflüsse auf die lokale Biodiversität und Ökosystemleistungen, welche für traditionelle Bevölkerungsgruppen und indig</w:t>
      </w:r>
      <w:r>
        <w:rPr>
          <w:rFonts w:ascii="Calibri" w:eastAsiaTheme="minorHAnsi" w:hAnsi="Calibri" w:cs="Times"/>
          <w:sz w:val="22"/>
          <w:szCs w:val="22"/>
          <w:lang w:eastAsia="en-US"/>
        </w:rPr>
        <w:t xml:space="preserve">ene Völker von wichtiger Bedeutung sind. Der Einfluss vom Amazonas auf das globale Klima und Klimawandelabschwächung ist riesig. Ein flächenmässig grosser Teil vom Amazonas liegt in Brasilien. </w:t>
      </w:r>
      <w:r>
        <w:rPr>
          <w:rFonts w:ascii="Calibri" w:eastAsiaTheme="minorHAnsi" w:hAnsi="Calibri" w:cs="Times"/>
          <w:sz w:val="22"/>
          <w:szCs w:val="22"/>
          <w:lang w:eastAsia="en-US"/>
        </w:rPr>
        <w:lastRenderedPageBreak/>
        <w:t>Dort hatte der politische Machtwechsel grosse Folgen auf den Am</w:t>
      </w:r>
      <w:r>
        <w:rPr>
          <w:rFonts w:ascii="Calibri" w:eastAsiaTheme="minorHAnsi" w:hAnsi="Calibri" w:cs="Times"/>
          <w:sz w:val="22"/>
          <w:szCs w:val="22"/>
          <w:lang w:eastAsia="en-US"/>
        </w:rPr>
        <w:t>azonas und dessen Bevölkerung (auch auf indigene Schutzgebiete) zum Beispiel in Bezug auf Abholzung.</w:t>
      </w:r>
    </w:p>
    <w:p w14:paraId="6FE5C34D" w14:textId="77777777" w:rsidR="005E096B" w:rsidRDefault="005E096B">
      <w:pPr>
        <w:pStyle w:val="StandardWeb"/>
        <w:spacing w:beforeAutospacing="0" w:after="240" w:afterAutospacing="0"/>
        <w:rPr>
          <w:rFonts w:ascii="Calibri" w:eastAsiaTheme="minorHAnsi" w:hAnsi="Calibri" w:cs="Times"/>
          <w:sz w:val="22"/>
          <w:szCs w:val="22"/>
          <w:lang w:eastAsia="en-US"/>
        </w:rPr>
      </w:pPr>
    </w:p>
    <w:p w14:paraId="5C82606D" w14:textId="77777777" w:rsidR="005E096B" w:rsidRDefault="008431EF">
      <w:pPr>
        <w:rPr>
          <w:rFonts w:cstheme="minorHAnsi"/>
          <w:b/>
          <w:bCs/>
        </w:rPr>
      </w:pPr>
      <w:r>
        <w:rPr>
          <w:rFonts w:cstheme="minorHAnsi"/>
          <w:b/>
          <w:bCs/>
        </w:rPr>
        <w:t xml:space="preserve">Teilrecherche: </w:t>
      </w:r>
      <w:r>
        <w:rPr>
          <w:rFonts w:eastAsia="Times New Roman" w:cstheme="minorHAnsi"/>
          <w:b/>
          <w:bCs/>
          <w:color w:val="000000" w:themeColor="text1"/>
          <w:shd w:val="clear" w:color="auto" w:fill="FFFFFF"/>
          <w:lang w:eastAsia="de-DE"/>
        </w:rPr>
        <w:t>Welche Massnahmen gibt es, um den negativen Folgen des Verlustes an Waldflächen in den nächsten 20 Jahren entgegenzuwirken?</w:t>
      </w:r>
    </w:p>
    <w:p w14:paraId="10BA0E64" w14:textId="77777777" w:rsidR="005E096B" w:rsidRDefault="008431EF">
      <w:pPr>
        <w:rPr>
          <w:rFonts w:cstheme="minorHAnsi"/>
        </w:rPr>
      </w:pPr>
      <w:r>
        <w:rPr>
          <w:rFonts w:cstheme="minorHAnsi"/>
        </w:rPr>
        <w:t>Isabel Jefferso</w:t>
      </w:r>
      <w:r>
        <w:rPr>
          <w:rFonts w:cstheme="minorHAnsi"/>
        </w:rPr>
        <w:t>n</w:t>
      </w:r>
    </w:p>
    <w:p w14:paraId="4CC6CF2B" w14:textId="77777777" w:rsidR="005E096B" w:rsidRDefault="008431EF">
      <w:r>
        <w:rPr>
          <w:b/>
          <w:bCs/>
        </w:rPr>
        <w:t>Zusammenfassung</w:t>
      </w:r>
      <w:r>
        <w:t>: Eine einfache Zuweisung von Land auf die indigenen Völker ist für den Schutz des Waldes nicht ausreichend</w:t>
      </w:r>
      <w:sdt>
        <w:sdtPr>
          <w:id w:val="203472849"/>
        </w:sdtPr>
        <w:sdtEndPr/>
        <w:sdtContent>
          <w:r>
            <w:rPr>
              <w:color w:val="000000"/>
              <w:vertAlign w:val="superscript"/>
            </w:rPr>
            <w:t>18</w:t>
          </w:r>
        </w:sdtContent>
      </w:sdt>
      <w:r>
        <w:t>. Es braucht ein kontrolliertes Management der geschützten Gebiete und indigenen Territorien</w:t>
      </w:r>
      <w:sdt>
        <w:sdtPr>
          <w:id w:val="1270826917"/>
        </w:sdtPr>
        <w:sdtEndPr/>
        <w:sdtContent>
          <w:r>
            <w:rPr>
              <w:color w:val="000000"/>
              <w:vertAlign w:val="superscript"/>
            </w:rPr>
            <w:t>19</w:t>
          </w:r>
        </w:sdtContent>
      </w:sdt>
      <w:r>
        <w:t xml:space="preserve">. Die politische Entwicklung in </w:t>
      </w:r>
      <w:r>
        <w:t>Brasilien ist ein Hindernis für die Erhaltung der Waldfläche und es müssen neue politische Massnahmen diskutiert werden</w:t>
      </w:r>
      <w:sdt>
        <w:sdtPr>
          <w:id w:val="1256591386"/>
        </w:sdtPr>
        <w:sdtEndPr/>
        <w:sdtContent>
          <w:r>
            <w:rPr>
              <w:color w:val="000000"/>
              <w:vertAlign w:val="superscript"/>
            </w:rPr>
            <w:t>22</w:t>
          </w:r>
        </w:sdtContent>
      </w:sdt>
      <w:r>
        <w:t>. Für Brasilien gibt es Strategien, um das wirtschaftliche Wachstum anzutreiben und gleichzeitig den Verlust an Waldfläche zu senken,</w:t>
      </w:r>
      <w:r>
        <w:t xml:space="preserve"> wobei die Koordination zwischen allen beteiligten Akteuren entscheidend ist</w:t>
      </w:r>
      <w:sdt>
        <w:sdtPr>
          <w:id w:val="425097693"/>
        </w:sdtPr>
        <w:sdtEndPr/>
        <w:sdtContent>
          <w:r>
            <w:rPr>
              <w:color w:val="000000"/>
              <w:vertAlign w:val="superscript"/>
            </w:rPr>
            <w:t>20</w:t>
          </w:r>
        </w:sdtContent>
      </w:sdt>
      <w:r>
        <w:t>. Für den Amazonas in Brasilien gibt es unterschiedliche Schutzmassnahmen, welche jedoch aufgrund von nichtkontrollierbaren Buschbränden keine ausreichende Wirkung haben</w:t>
      </w:r>
      <w:sdt>
        <w:sdtPr>
          <w:id w:val="175640915"/>
        </w:sdtPr>
        <w:sdtEndPr/>
        <w:sdtContent>
          <w:r>
            <w:rPr>
              <w:color w:val="000000"/>
              <w:vertAlign w:val="superscript"/>
            </w:rPr>
            <w:t>21</w:t>
          </w:r>
        </w:sdtContent>
      </w:sdt>
      <w:r>
        <w:t>.</w:t>
      </w:r>
    </w:p>
    <w:p w14:paraId="02069159" w14:textId="77777777" w:rsidR="005E096B" w:rsidRDefault="008431EF">
      <w:r>
        <w:rPr>
          <w:b/>
          <w:bCs/>
        </w:rPr>
        <w:t>Indigenous land rights and deforestation: Evidence from the Brazilian Amazon</w:t>
      </w:r>
      <w:sdt>
        <w:sdtPr>
          <w:id w:val="41016047"/>
        </w:sdtPr>
        <w:sdtEndPr/>
        <w:sdtContent>
          <w:r>
            <w:rPr>
              <w:color w:val="000000"/>
              <w:vertAlign w:val="superscript"/>
            </w:rPr>
            <w:t>18</w:t>
          </w:r>
        </w:sdtContent>
      </w:sdt>
      <w:r>
        <w:rPr>
          <w:b/>
          <w:bCs/>
        </w:rPr>
        <w:t xml:space="preserve">:  </w:t>
      </w:r>
      <w:r>
        <w:t>Die Einführung von indigenen Kommunen und die Zuweisung von Land auf die indigenen Völker hat über kurze und lange Sicht keinen signifikanten Einfluss auf den Verlust an Wal</w:t>
      </w:r>
      <w:r>
        <w:t>dfläche.</w:t>
      </w:r>
    </w:p>
    <w:p w14:paraId="5102A5F3" w14:textId="77777777" w:rsidR="005E096B" w:rsidRDefault="008431EF">
      <w:pPr>
        <w:rPr>
          <w:rFonts w:cstheme="minorHAnsi"/>
          <w:b/>
          <w:bCs/>
        </w:rPr>
      </w:pPr>
      <w:r>
        <w:rPr>
          <w:b/>
          <w:bCs/>
        </w:rPr>
        <w:t>Progress and challenges in consolidating the management of Amazonian protected areas and indigenous territories</w:t>
      </w:r>
      <w:sdt>
        <w:sdtPr>
          <w:id w:val="1219054063"/>
        </w:sdtPr>
        <w:sdtEndPr/>
        <w:sdtContent>
          <w:r>
            <w:rPr>
              <w:color w:val="000000"/>
              <w:vertAlign w:val="superscript"/>
            </w:rPr>
            <w:t>19</w:t>
          </w:r>
        </w:sdtContent>
      </w:sdt>
      <w:r>
        <w:rPr>
          <w:b/>
          <w:bCs/>
        </w:rPr>
        <w:t xml:space="preserve">: </w:t>
      </w:r>
      <w:r>
        <w:t>Ein effektives Management von geschützten Gebieten und indigenen Territorien ist notwendig, um den Verlust an Waldfläche zu minimi</w:t>
      </w:r>
      <w:r>
        <w:t>eren, die hydrologischen und klimatischen Funktionen des Waldes aufrecht zu erhalten und den Tipping Point nicht zu überschreiten.</w:t>
      </w:r>
    </w:p>
    <w:p w14:paraId="6DA531F8" w14:textId="77777777" w:rsidR="005E096B" w:rsidRDefault="008431EF">
      <w:pPr>
        <w:rPr>
          <w:rFonts w:cstheme="minorHAnsi"/>
        </w:rPr>
      </w:pPr>
      <w:r>
        <w:rPr>
          <w:b/>
          <w:bCs/>
        </w:rPr>
        <w:t>Policy in Brazil (2016-2019) threaten conservation of the Amazon rainforest</w:t>
      </w:r>
      <w:sdt>
        <w:sdtPr>
          <w:id w:val="859715596"/>
        </w:sdtPr>
        <w:sdtEndPr/>
        <w:sdtContent>
          <w:r>
            <w:rPr>
              <w:color w:val="000000"/>
              <w:vertAlign w:val="superscript"/>
            </w:rPr>
            <w:t>22</w:t>
          </w:r>
        </w:sdtContent>
      </w:sdt>
      <w:r>
        <w:rPr>
          <w:b/>
          <w:bCs/>
        </w:rPr>
        <w:t xml:space="preserve">: </w:t>
      </w:r>
      <w:r>
        <w:t xml:space="preserve">Der jüngste politische Wandel in </w:t>
      </w:r>
      <w:r>
        <w:t>Brasilien hat einen negativen Einfluss auf die Erhaltung des Amazonas. Die Studie diskutiert politische Instrumente und Massnahmen, wie die jetzige Situation angepasst werden müsste, um landwirtschaftliche Produktion mit Umweltschutz versöhnen zu können.</w:t>
      </w:r>
    </w:p>
    <w:p w14:paraId="757AEE01" w14:textId="77777777" w:rsidR="005E096B" w:rsidRDefault="008431EF">
      <w:r>
        <w:rPr>
          <w:b/>
          <w:bCs/>
        </w:rPr>
        <w:t>S</w:t>
      </w:r>
      <w:r>
        <w:rPr>
          <w:b/>
          <w:bCs/>
        </w:rPr>
        <w:t>olving Brazil’s land use puzzle: Increasing production and slowing Amazon deforestation</w:t>
      </w:r>
      <w:sdt>
        <w:sdtPr>
          <w:id w:val="2131294079"/>
        </w:sdtPr>
        <w:sdtEndPr/>
        <w:sdtContent>
          <w:r>
            <w:rPr>
              <w:color w:val="000000"/>
              <w:vertAlign w:val="superscript"/>
            </w:rPr>
            <w:t>20</w:t>
          </w:r>
        </w:sdtContent>
      </w:sdt>
      <w:r>
        <w:rPr>
          <w:b/>
          <w:bCs/>
        </w:rPr>
        <w:t xml:space="preserve">: </w:t>
      </w:r>
      <w:r>
        <w:t>Es werden für Brasilien 4 Strategien vorgestellt,</w:t>
      </w:r>
      <w:r>
        <w:rPr>
          <w:b/>
          <w:bCs/>
        </w:rPr>
        <w:t xml:space="preserve"> </w:t>
      </w:r>
      <w:r>
        <w:t>wie man den Verlust an Waldfläche im Amazonas minimieren und gleichzeitig die Produktion und die</w:t>
      </w:r>
      <w:r>
        <w:rPr>
          <w:b/>
          <w:bCs/>
        </w:rPr>
        <w:t xml:space="preserve"> </w:t>
      </w:r>
      <w:r>
        <w:t>soziale Wohlfahr</w:t>
      </w:r>
      <w:r>
        <w:t>t erhöhen kann. Dabei wird die Koordination zwischen öffentlichen und privaten Akteuren schwer gewichtet.</w:t>
      </w:r>
    </w:p>
    <w:p w14:paraId="08098065" w14:textId="77777777" w:rsidR="005E096B" w:rsidRDefault="008431EF">
      <w:pPr>
        <w:pStyle w:val="StandardWeb"/>
        <w:spacing w:beforeAutospacing="0" w:after="240" w:afterAutospacing="0"/>
        <w:rPr>
          <w:rFonts w:asciiTheme="minorHAnsi" w:eastAsiaTheme="minorHAnsi" w:hAnsiTheme="minorHAnsi" w:cstheme="minorBidi"/>
          <w:sz w:val="22"/>
          <w:szCs w:val="22"/>
          <w:lang w:eastAsia="en-US"/>
        </w:rPr>
      </w:pPr>
      <w:r>
        <w:rPr>
          <w:rFonts w:asciiTheme="minorHAnsi" w:eastAsiaTheme="minorHAnsi" w:hAnsiTheme="minorHAnsi" w:cstheme="minorBidi"/>
          <w:b/>
          <w:bCs/>
          <w:sz w:val="22"/>
          <w:szCs w:val="22"/>
          <w:lang w:val="en-US" w:eastAsia="en-US"/>
        </w:rPr>
        <w:t>Forbidden fire: Does criminalizing fire hinder conservation efforts in swidden landscapes of the Brazilian Amazon?</w:t>
      </w:r>
      <w:sdt>
        <w:sdtPr>
          <w:id w:val="810228421"/>
        </w:sdtPr>
        <w:sdtEndPr/>
        <w:sdtContent>
          <w:r>
            <w:rPr>
              <w:rFonts w:asciiTheme="minorHAnsi" w:hAnsiTheme="minorHAnsi" w:cstheme="minorHAnsi"/>
              <w:color w:val="000000"/>
              <w:vertAlign w:val="superscript"/>
            </w:rPr>
            <w:t>21</w:t>
          </w:r>
        </w:sdtContent>
      </w:sdt>
      <w:r>
        <w:rPr>
          <w:b/>
          <w:bCs/>
        </w:rPr>
        <w:t xml:space="preserve">: </w:t>
      </w:r>
      <w:r>
        <w:rPr>
          <w:rFonts w:asciiTheme="minorHAnsi" w:eastAsiaTheme="minorHAnsi" w:hAnsiTheme="minorHAnsi" w:cstheme="minorBidi"/>
          <w:sz w:val="22"/>
          <w:szCs w:val="22"/>
          <w:lang w:eastAsia="en-US"/>
        </w:rPr>
        <w:t>In diesem Paper werden 3 aktue</w:t>
      </w:r>
      <w:r>
        <w:rPr>
          <w:rFonts w:asciiTheme="minorHAnsi" w:eastAsiaTheme="minorHAnsi" w:hAnsiTheme="minorHAnsi" w:cstheme="minorBidi"/>
          <w:sz w:val="22"/>
          <w:szCs w:val="22"/>
          <w:lang w:eastAsia="en-US"/>
        </w:rPr>
        <w:t>lle Schutzstrategien für den Amazonas in Brasilien kritisch untersucht (Reduction of Deforestation and Degregation REDD, Extractive Reserve RESEX und Green Municipality Pact GMP). Dabei wird festgestellt, dass trotz solchen Schutzmassnahmen nichtkontrollie</w:t>
      </w:r>
      <w:r>
        <w:rPr>
          <w:rFonts w:asciiTheme="minorHAnsi" w:eastAsiaTheme="minorHAnsi" w:hAnsiTheme="minorHAnsi" w:cstheme="minorBidi"/>
          <w:sz w:val="22"/>
          <w:szCs w:val="22"/>
          <w:lang w:eastAsia="en-US"/>
        </w:rPr>
        <w:t>rbare Buschbrände allgegenwärtig bleiben, der Waldflächenverlust im Amazonas weiterhin ein Problem darstellt und somit neue bzw. angepasste Massnahmen notwendig sind.</w:t>
      </w:r>
    </w:p>
    <w:p w14:paraId="6F8F690C" w14:textId="77777777" w:rsidR="005E096B" w:rsidRDefault="008431EF">
      <w:r>
        <w:br w:type="page"/>
      </w:r>
    </w:p>
    <w:p w14:paraId="6BBDE0B3" w14:textId="77777777" w:rsidR="005E096B" w:rsidRDefault="008431EF">
      <w:r>
        <w:rPr>
          <w:b/>
          <w:bCs/>
        </w:rPr>
        <w:lastRenderedPageBreak/>
        <w:t xml:space="preserve">Teilrecherche: Wie verändert sich der Kohlenstoffspeicher und die Speicherkapazität im </w:t>
      </w:r>
      <w:r>
        <w:rPr>
          <w:b/>
          <w:bCs/>
        </w:rPr>
        <w:t>Amazonas?</w:t>
      </w:r>
    </w:p>
    <w:p w14:paraId="6E62303B" w14:textId="77777777" w:rsidR="005E096B" w:rsidRDefault="008431EF">
      <w:r>
        <w:rPr>
          <w:rStyle w:val="Hervorhebung"/>
          <w:i w:val="0"/>
          <w:iCs w:val="0"/>
        </w:rPr>
        <w:t>Christina Brodowsky</w:t>
      </w:r>
    </w:p>
    <w:p w14:paraId="47E1355A" w14:textId="382FD1D6" w:rsidR="005E096B" w:rsidRDefault="008431EF">
      <w:r>
        <w:rPr>
          <w:b/>
          <w:bCs/>
        </w:rPr>
        <w:t>Zusammenfassung</w:t>
      </w:r>
      <w:r>
        <w:t>: Der Amazonas verliert Kohlenstoff (C) an die Atmosphäre durch Abholzung und Degradation</w:t>
      </w:r>
      <w:sdt>
        <w:sdtPr>
          <w:id w:val="1741750245"/>
        </w:sdtPr>
        <w:sdtEndPr/>
        <w:sdtContent>
          <w:r>
            <w:rPr>
              <w:color w:val="000000"/>
              <w:vertAlign w:val="superscript"/>
            </w:rPr>
            <w:t>5</w:t>
          </w:r>
        </w:sdtContent>
      </w:sdt>
      <w:r>
        <w:t xml:space="preserve">. Zugleich ist er eine </w:t>
      </w:r>
      <w:r w:rsidRPr="00743611">
        <w:t>wichtige C-Senke, welche in den letzten beid</w:t>
      </w:r>
      <w:r w:rsidRPr="00743611">
        <w:t>en Jahrzehnten abgenommen hat</w:t>
      </w:r>
      <w:sdt>
        <w:sdtPr>
          <w:id w:val="1731424975"/>
        </w:sdtPr>
        <w:sdtEndPr/>
        <w:sdtContent>
          <w:r>
            <w:rPr>
              <w:vertAlign w:val="superscript"/>
            </w:rPr>
            <w:t>7</w:t>
          </w:r>
        </w:sdtContent>
      </w:sdt>
      <w:r w:rsidRPr="00743611">
        <w:t>.</w:t>
      </w:r>
      <w:r w:rsidRPr="00743611">
        <w:t xml:space="preserve"> Ein erhöhter Eintrag von C erfolgt vor allem durch mehr Photosynthese und effizientere Wassernutzung</w:t>
      </w:r>
      <w:r>
        <w:t xml:space="preserve"> aufgrund der CO2 Düngung. Verluste entstehen indirekt durch erhöhte Temperaturen (Respiration und Mikroorganismenaktivität erhöhen sich)</w:t>
      </w:r>
      <w:sdt>
        <w:sdtPr>
          <w:id w:val="664077056"/>
        </w:sdtPr>
        <w:sdtEndPr/>
        <w:sdtContent>
          <w:r>
            <w:rPr>
              <w:color w:val="000000"/>
              <w:vertAlign w:val="superscript"/>
            </w:rPr>
            <w:t>6</w:t>
          </w:r>
        </w:sdtContent>
      </w:sdt>
      <w:r>
        <w:t>. Der ausgew</w:t>
      </w:r>
      <w:r>
        <w:t>achsene Wald hat in den letzten Jahrzehnten zur Milderung der Auswirkungen des Klimawandels beigetragen. In der Amazonasregion wurden die Emissionen mehr als kompensiert</w:t>
      </w:r>
      <w:sdt>
        <w:sdtPr>
          <w:id w:val="9623818"/>
        </w:sdtPr>
        <w:sdtEndPr/>
        <w:sdtContent>
          <w:r>
            <w:rPr>
              <w:color w:val="000000"/>
              <w:vertAlign w:val="superscript"/>
            </w:rPr>
            <w:t>30</w:t>
          </w:r>
        </w:sdtContent>
      </w:sdt>
      <w:r>
        <w:t>. Die C-Bilanz ändert im Verlaufe der Jahreszeiten, da C in Trocken- und Regenperio</w:t>
      </w:r>
      <w:r>
        <w:t>den unterschiedlich stark aufgenommen und gespeichert wird</w:t>
      </w:r>
      <w:sdt>
        <w:sdtPr>
          <w:id w:val="1447295264"/>
        </w:sdtPr>
        <w:sdtEndPr/>
        <w:sdtContent>
          <w:r>
            <w:rPr>
              <w:color w:val="000000"/>
              <w:vertAlign w:val="superscript"/>
            </w:rPr>
            <w:t>31</w:t>
          </w:r>
        </w:sdtContent>
      </w:sdt>
      <w:r>
        <w:t>.</w:t>
      </w:r>
    </w:p>
    <w:p w14:paraId="25C8A985" w14:textId="77777777" w:rsidR="005E096B" w:rsidRDefault="008431EF">
      <w:pPr>
        <w:rPr>
          <w:b/>
          <w:bCs/>
        </w:rPr>
      </w:pPr>
      <w:r>
        <w:rPr>
          <w:rStyle w:val="Hervorhebung"/>
          <w:b/>
          <w:bCs/>
          <w:i w:val="0"/>
          <w:iCs w:val="0"/>
        </w:rPr>
        <w:t>High-resolution forest carbon stocks and emissions in the Amazon</w:t>
      </w:r>
      <w:sdt>
        <w:sdtPr>
          <w:id w:val="1318888852"/>
        </w:sdtPr>
        <w:sdtEndPr/>
        <w:sdtContent>
          <w:r>
            <w:rPr>
              <w:rStyle w:val="Hervorhebung"/>
              <w:bCs/>
              <w:i w:val="0"/>
              <w:iCs w:val="0"/>
              <w:color w:val="000000"/>
              <w:vertAlign w:val="superscript"/>
            </w:rPr>
            <w:t>5</w:t>
          </w:r>
        </w:sdtContent>
      </w:sdt>
      <w:r>
        <w:rPr>
          <w:rStyle w:val="Hervorhebung"/>
          <w:rFonts w:ascii="Tahoma" w:hAnsi="Tahoma" w:cs="Tahoma"/>
          <w:i w:val="0"/>
          <w:iCs w:val="0"/>
        </w:rPr>
        <w:t>⁠</w:t>
      </w:r>
      <w:r>
        <w:rPr>
          <w:rStyle w:val="Hervorhebung"/>
          <w:i w:val="0"/>
          <w:iCs w:val="0"/>
        </w:rPr>
        <w:t>:</w:t>
      </w:r>
      <w:r>
        <w:rPr>
          <w:b/>
          <w:bCs/>
        </w:rPr>
        <w:t xml:space="preserve"> </w:t>
      </w:r>
      <w:r>
        <w:rPr>
          <w:rStyle w:val="Hervorhebung"/>
          <w:i w:val="0"/>
          <w:iCs w:val="0"/>
        </w:rPr>
        <w:t xml:space="preserve">Abholzung und Degradation des Amazonas führen zu einem Verlust des C-Speichers. Diese Speicher sind sehr </w:t>
      </w:r>
      <w:r>
        <w:rPr>
          <w:rStyle w:val="Hervorhebung"/>
          <w:i w:val="0"/>
          <w:iCs w:val="0"/>
        </w:rPr>
        <w:t>unterschiedlich in den Teilgebieten des Amazonas und hängen vor Allem vom Untergrund und dem Waldtyp ab. Zwischen 1999 und 2009 wurden 1.1% des Kohlenstoffs im Peruanischen Amazonas freigesetzt.</w:t>
      </w:r>
    </w:p>
    <w:p w14:paraId="1E1C1568" w14:textId="7FE6B524" w:rsidR="005E096B" w:rsidRDefault="008431EF">
      <w:r>
        <w:rPr>
          <w:rStyle w:val="Hervorhebung"/>
          <w:b/>
          <w:bCs/>
          <w:i w:val="0"/>
          <w:iCs w:val="0"/>
        </w:rPr>
        <w:t xml:space="preserve">Long-term decline of the Amazon </w:t>
      </w:r>
      <w:r w:rsidRPr="00743611">
        <w:rPr>
          <w:rStyle w:val="Hervorhebung"/>
          <w:b/>
          <w:bCs/>
          <w:i w:val="0"/>
          <w:iCs w:val="0"/>
        </w:rPr>
        <w:t>carb</w:t>
      </w:r>
      <w:r w:rsidRPr="00743611">
        <w:rPr>
          <w:rStyle w:val="Hervorhebung"/>
          <w:b/>
          <w:bCs/>
          <w:i w:val="0"/>
          <w:iCs w:val="0"/>
        </w:rPr>
        <w:t>on sink</w:t>
      </w:r>
      <w:sdt>
        <w:sdtPr>
          <w:id w:val="385294855"/>
        </w:sdtPr>
        <w:sdtEndPr/>
        <w:sdtContent>
          <w:r>
            <w:rPr>
              <w:rStyle w:val="Hervorhebung"/>
              <w:bCs/>
              <w:i w:val="0"/>
              <w:iCs w:val="0"/>
              <w:vertAlign w:val="superscript"/>
            </w:rPr>
            <w:t>7</w:t>
          </w:r>
        </w:sdtContent>
      </w:sdt>
      <w:r w:rsidRPr="00743611">
        <w:rPr>
          <w:rStyle w:val="Hervorhebung"/>
          <w:i w:val="0"/>
          <w:iCs w:val="0"/>
        </w:rPr>
        <w:t>:</w:t>
      </w:r>
      <w:r w:rsidRPr="00743611">
        <w:rPr>
          <w:b/>
          <w:bCs/>
        </w:rPr>
        <w:t xml:space="preserve"> </w:t>
      </w:r>
      <w:r w:rsidRPr="00743611">
        <w:rPr>
          <w:rStyle w:val="Hervorhebung"/>
          <w:i w:val="0"/>
          <w:iCs w:val="0"/>
        </w:rPr>
        <w:t xml:space="preserve">Besonders die Amazonasregion </w:t>
      </w:r>
      <w:r>
        <w:rPr>
          <w:rStyle w:val="Hervorhebung"/>
          <w:i w:val="0"/>
          <w:iCs w:val="0"/>
        </w:rPr>
        <w:t>hat in den letzten Jahrzehnten als C-Senke gewirkt. Die Senke bleibt zwar noch für den grössten Teil des 21. Jahrhunderts bestehen, wird aber immer kleiner. Durch erhöhte CO2 Konzentrationen können die Bäume zwar schneller wac</w:t>
      </w:r>
      <w:r>
        <w:rPr>
          <w:rStyle w:val="Hervorhebung"/>
          <w:i w:val="0"/>
          <w:iCs w:val="0"/>
        </w:rPr>
        <w:t>hsen, sind dadurch aber schneller wachstumsbedingten Risiken ausgesetzt wie beispielsweise einem erschwerten Wassertransport oder der Gefahr, umzustürzen. Dies kann zu einer früheren Mortalität führen und teilweise die abgeschwächte Kohlenstoffsenke erklär</w:t>
      </w:r>
      <w:r>
        <w:rPr>
          <w:rStyle w:val="Hervorhebung"/>
          <w:i w:val="0"/>
          <w:iCs w:val="0"/>
        </w:rPr>
        <w:t>en. Eine Abschwächung von ca. 30% von 0.54 Pg C yr⁻¹ in den 1990ern zu 0.38 Pg C yr⁻¹ in den 2000ern ist die Folge.</w:t>
      </w:r>
    </w:p>
    <w:p w14:paraId="366DF233" w14:textId="77777777" w:rsidR="005E096B" w:rsidRDefault="008431EF">
      <w:pPr>
        <w:rPr>
          <w:b/>
          <w:bCs/>
        </w:rPr>
      </w:pPr>
      <w:r>
        <w:rPr>
          <w:rStyle w:val="Hervorhebung"/>
          <w:b/>
          <w:bCs/>
          <w:i w:val="0"/>
          <w:iCs w:val="0"/>
        </w:rPr>
        <w:t>Sensitivity of tropical carbon to climate change constrained by carbon dioxide variability</w:t>
      </w:r>
      <w:sdt>
        <w:sdtPr>
          <w:id w:val="974873195"/>
        </w:sdtPr>
        <w:sdtEndPr/>
        <w:sdtContent>
          <w:r>
            <w:rPr>
              <w:rStyle w:val="Hervorhebung"/>
              <w:bCs/>
              <w:i w:val="0"/>
              <w:iCs w:val="0"/>
              <w:color w:val="000000"/>
              <w:vertAlign w:val="superscript"/>
            </w:rPr>
            <w:t>6</w:t>
          </w:r>
        </w:sdtContent>
      </w:sdt>
      <w:r>
        <w:rPr>
          <w:rStyle w:val="Hervorhebung"/>
          <w:b/>
          <w:bCs/>
          <w:i w:val="0"/>
          <w:iCs w:val="0"/>
        </w:rPr>
        <w:t>:</w:t>
      </w:r>
      <w:r>
        <w:rPr>
          <w:b/>
          <w:bCs/>
        </w:rPr>
        <w:t xml:space="preserve"> </w:t>
      </w:r>
      <w:r>
        <w:rPr>
          <w:rStyle w:val="Hervorhebung"/>
          <w:i w:val="0"/>
          <w:iCs w:val="0"/>
        </w:rPr>
        <w:t>Die terrestrische Speicherung von Kohlenstoff</w:t>
      </w:r>
      <w:r>
        <w:rPr>
          <w:rStyle w:val="Hervorhebung"/>
          <w:i w:val="0"/>
          <w:iCs w:val="0"/>
        </w:rPr>
        <w:t xml:space="preserve"> wird einerseits zunehmen wegen erhöhter Photosynthese und effizienterer Wassernutzung und andererseits abnehmen wegen erhöhter Respiration des Bodens und der Pflanzen.</w:t>
      </w:r>
    </w:p>
    <w:p w14:paraId="32F169F1" w14:textId="77777777" w:rsidR="005E096B" w:rsidRDefault="008431EF">
      <w:pPr>
        <w:rPr>
          <w:b/>
          <w:bCs/>
        </w:rPr>
      </w:pPr>
      <w:r>
        <w:rPr>
          <w:rStyle w:val="Hervorhebung"/>
          <w:b/>
          <w:bCs/>
          <w:i w:val="0"/>
          <w:iCs w:val="0"/>
        </w:rPr>
        <w:t>Carbon uptake by mature Amazon forests has mitigated Amazon nations’ carbon emissions</w:t>
      </w:r>
      <w:sdt>
        <w:sdtPr>
          <w:id w:val="20735290"/>
        </w:sdtPr>
        <w:sdtEndPr/>
        <w:sdtContent>
          <w:r>
            <w:rPr>
              <w:rStyle w:val="Hervorhebung"/>
              <w:bCs/>
              <w:i w:val="0"/>
              <w:iCs w:val="0"/>
              <w:color w:val="000000"/>
              <w:vertAlign w:val="superscript"/>
            </w:rPr>
            <w:t>30</w:t>
          </w:r>
        </w:sdtContent>
      </w:sdt>
      <w:r>
        <w:rPr>
          <w:rStyle w:val="Hervorhebung"/>
          <w:rFonts w:ascii="Tahoma" w:hAnsi="Tahoma" w:cs="Tahoma"/>
          <w:b/>
          <w:bCs/>
          <w:i w:val="0"/>
          <w:iCs w:val="0"/>
        </w:rPr>
        <w:t>⁠</w:t>
      </w:r>
      <w:r>
        <w:rPr>
          <w:rStyle w:val="Hervorhebung"/>
          <w:b/>
          <w:bCs/>
          <w:i w:val="0"/>
          <w:iCs w:val="0"/>
        </w:rPr>
        <w:t>:</w:t>
      </w:r>
      <w:r>
        <w:rPr>
          <w:b/>
          <w:bCs/>
        </w:rPr>
        <w:t xml:space="preserve"> </w:t>
      </w:r>
      <w:r>
        <w:rPr>
          <w:rStyle w:val="Hervorhebung"/>
          <w:i w:val="0"/>
          <w:iCs w:val="0"/>
        </w:rPr>
        <w:t>Die C-Senke des Amazonas könnte gefährdet sein durch die Auswirkungen des Klimawandels. In den 1980ern und 90ern blieb die Senke bei ca. 500 Tg C pro Jahr. Im 21. Jahrhundert nahm die Senke um etwa 30% ab. Durch fossile Brennstoffe, Abholzung, Degrada</w:t>
      </w:r>
      <w:r>
        <w:rPr>
          <w:rStyle w:val="Hervorhebung"/>
          <w:i w:val="0"/>
          <w:iCs w:val="0"/>
        </w:rPr>
        <w:t>tion und Fragmentation wurden zwischen 1980 und 2010 etwa 431 (326, 538) Tg C freigesetzt.</w:t>
      </w:r>
    </w:p>
    <w:p w14:paraId="727A0D1A" w14:textId="77777777" w:rsidR="005E096B" w:rsidRDefault="008431EF">
      <w:pPr>
        <w:rPr>
          <w:b/>
          <w:bCs/>
          <w:lang w:val="en-US"/>
        </w:rPr>
      </w:pPr>
      <w:r>
        <w:rPr>
          <w:rStyle w:val="Hervorhebung"/>
          <w:b/>
          <w:bCs/>
          <w:i w:val="0"/>
          <w:iCs w:val="0"/>
          <w:lang w:val="en-US"/>
        </w:rPr>
        <w:t>Evidence for strong seasonality in the carbon storage and carbon use efficiency of an Amazonian forest</w:t>
      </w:r>
      <w:sdt>
        <w:sdtPr>
          <w:id w:val="89667653"/>
        </w:sdtPr>
        <w:sdtEndPr/>
        <w:sdtContent>
          <w:r>
            <w:rPr>
              <w:rStyle w:val="Hervorhebung"/>
              <w:bCs/>
              <w:i w:val="0"/>
              <w:iCs w:val="0"/>
              <w:color w:val="000000"/>
              <w:vertAlign w:val="superscript"/>
              <w:lang w:val="en-US"/>
            </w:rPr>
            <w:t>31</w:t>
          </w:r>
        </w:sdtContent>
      </w:sdt>
      <w:r>
        <w:rPr>
          <w:rStyle w:val="Hervorhebung"/>
          <w:i w:val="0"/>
          <w:iCs w:val="0"/>
          <w:lang w:val="en-US"/>
        </w:rPr>
        <w:t>:</w:t>
      </w:r>
    </w:p>
    <w:p w14:paraId="4F559462" w14:textId="77777777" w:rsidR="005E096B" w:rsidRDefault="008431EF">
      <w:r>
        <w:t>Die Veränderung der C-Flüsse über die Jahreszeiten wird b</w:t>
      </w:r>
      <w:r>
        <w:t>esser beschrieben. Es wird gezeigt, dass C-Akkumulation im Boden in der Trockenperiode vier Mal grösser ist. Einerseits weil die Primärproduktion effizienter und andererseits die Bodenrespiration schwächer sind. Während der Trockenperioden wird C eher in d</w:t>
      </w:r>
      <w:r>
        <w:t>en Wurzeln gespeichert, während es in Feuchtperioden in den Blättern angereichert wird.</w:t>
      </w:r>
    </w:p>
    <w:p w14:paraId="212A49D9" w14:textId="77777777" w:rsidR="005E096B" w:rsidRDefault="008431EF">
      <w:r>
        <w:br w:type="page"/>
      </w:r>
    </w:p>
    <w:p w14:paraId="6E5FBFEE" w14:textId="77777777" w:rsidR="005E096B" w:rsidRDefault="008431EF">
      <w:pPr>
        <w:rPr>
          <w:rFonts w:cs="Arial"/>
          <w:b/>
          <w:bCs/>
          <w:szCs w:val="24"/>
        </w:rPr>
      </w:pPr>
      <w:r>
        <w:rPr>
          <w:rFonts w:cs="Arial"/>
          <w:b/>
          <w:bCs/>
          <w:szCs w:val="24"/>
        </w:rPr>
        <w:lastRenderedPageBreak/>
        <w:t>Teilrecherche: Effekt des Biodiversitätsverlusts durch den Waldflächenverlust auf die Verfügbarkeit medizinischer Ressourcen</w:t>
      </w:r>
    </w:p>
    <w:p w14:paraId="6A52ECD8" w14:textId="77777777" w:rsidR="005E096B" w:rsidRDefault="008431EF">
      <w:pPr>
        <w:rPr>
          <w:rFonts w:cs="Arial"/>
          <w:szCs w:val="24"/>
        </w:rPr>
      </w:pPr>
      <w:r>
        <w:rPr>
          <w:rFonts w:cs="Arial"/>
          <w:szCs w:val="24"/>
        </w:rPr>
        <w:t>Sandrine Waldner</w:t>
      </w:r>
    </w:p>
    <w:p w14:paraId="0A54FD27" w14:textId="77777777" w:rsidR="005E096B" w:rsidRDefault="008431EF">
      <w:pPr>
        <w:rPr>
          <w:rFonts w:cs="Arial"/>
          <w:szCs w:val="24"/>
        </w:rPr>
      </w:pPr>
      <w:r>
        <w:rPr>
          <w:rFonts w:cs="Arial"/>
          <w:b/>
          <w:bCs/>
          <w:szCs w:val="24"/>
        </w:rPr>
        <w:t>Zusammenfassung</w:t>
      </w:r>
      <w:r>
        <w:rPr>
          <w:rFonts w:cs="Arial"/>
          <w:szCs w:val="24"/>
        </w:rPr>
        <w:t>: Ungefähr zwei Drittel der biologischen Diversität kommt in den tropischen Zonen vor. Mindestens 800 Pflanzen in den tropischen Zonen von Brasilien sind von wirtschaftlichem und hunderte davon von medizinischem Wert</w:t>
      </w:r>
      <w:sdt>
        <w:sdtPr>
          <w:id w:val="144678877"/>
        </w:sdtPr>
        <w:sdtEndPr/>
        <w:sdtContent>
          <w:r>
            <w:rPr>
              <w:rFonts w:cs="Arial"/>
              <w:color w:val="000000"/>
              <w:szCs w:val="24"/>
              <w:vertAlign w:val="superscript"/>
            </w:rPr>
            <w:t>14</w:t>
          </w:r>
        </w:sdtContent>
      </w:sdt>
      <w:r>
        <w:rPr>
          <w:rFonts w:cs="Arial"/>
          <w:szCs w:val="24"/>
        </w:rPr>
        <w:t>. Viele Leute in länd</w:t>
      </w:r>
      <w:r>
        <w:rPr>
          <w:rFonts w:cs="Arial"/>
          <w:szCs w:val="24"/>
        </w:rPr>
        <w:t>licher Region nutzen medizinische Pflanzen nicht nur bei Erste-Hilfe Behandlungen, sondern auch gegen Krankheiten</w:t>
      </w:r>
      <w:sdt>
        <w:sdtPr>
          <w:id w:val="1490929713"/>
        </w:sdtPr>
        <w:sdtEndPr/>
        <w:sdtContent>
          <w:r>
            <w:rPr>
              <w:rFonts w:cs="Arial"/>
              <w:color w:val="000000"/>
              <w:szCs w:val="24"/>
              <w:vertAlign w:val="superscript"/>
            </w:rPr>
            <w:t>32</w:t>
          </w:r>
        </w:sdtContent>
      </w:sdt>
      <w:r>
        <w:rPr>
          <w:rFonts w:cs="Arial"/>
          <w:szCs w:val="24"/>
        </w:rPr>
        <w:t>. Zum Beispiel werden bestimmte Pflanzen als Medikament gegen Malaria eingesetzt</w:t>
      </w:r>
      <w:sdt>
        <w:sdtPr>
          <w:id w:val="64303806"/>
        </w:sdtPr>
        <w:sdtEndPr/>
        <w:sdtContent>
          <w:r>
            <w:rPr>
              <w:rFonts w:cs="Arial"/>
              <w:color w:val="000000"/>
              <w:szCs w:val="24"/>
              <w:vertAlign w:val="superscript"/>
            </w:rPr>
            <w:t>17</w:t>
          </w:r>
        </w:sdtContent>
      </w:sdt>
      <w:r>
        <w:rPr>
          <w:rFonts w:cs="Arial"/>
          <w:szCs w:val="24"/>
        </w:rPr>
        <w:t xml:space="preserve">. </w:t>
      </w:r>
      <w:r>
        <w:rPr>
          <w:rFonts w:cs="Arial"/>
          <w:bCs/>
          <w:szCs w:val="24"/>
        </w:rPr>
        <w:t>Schon als Medikament genutzte Pflanzen können untersu</w:t>
      </w:r>
      <w:r>
        <w:rPr>
          <w:rFonts w:cs="Arial"/>
          <w:bCs/>
          <w:szCs w:val="24"/>
        </w:rPr>
        <w:t>cht und synthetisch nachgemacht werden</w:t>
      </w:r>
      <w:sdt>
        <w:sdtPr>
          <w:id w:val="63405655"/>
        </w:sdtPr>
        <w:sdtEndPr/>
        <w:sdtContent>
          <w:r>
            <w:rPr>
              <w:rFonts w:cs="Arial"/>
              <w:bCs/>
              <w:color w:val="000000"/>
              <w:szCs w:val="24"/>
              <w:vertAlign w:val="superscript"/>
            </w:rPr>
            <w:t>33</w:t>
          </w:r>
        </w:sdtContent>
      </w:sdt>
      <w:r>
        <w:rPr>
          <w:rFonts w:cs="Arial"/>
          <w:bCs/>
          <w:szCs w:val="24"/>
        </w:rPr>
        <w:t>. Durch erhöhte Forschungsaktivitäten im Bereich Entdeckung neuer Pflanzen steigt das grosse Potential für die Entdeckung von neuen Wirkungsstoffen und somit für neue Medikamente</w:t>
      </w:r>
      <w:sdt>
        <w:sdtPr>
          <w:id w:val="1497498541"/>
        </w:sdtPr>
        <w:sdtEndPr/>
        <w:sdtContent>
          <w:r>
            <w:rPr>
              <w:rFonts w:cs="Arial"/>
              <w:bCs/>
              <w:color w:val="000000"/>
              <w:szCs w:val="24"/>
              <w:vertAlign w:val="superscript"/>
            </w:rPr>
            <w:t>15</w:t>
          </w:r>
        </w:sdtContent>
      </w:sdt>
      <w:r>
        <w:rPr>
          <w:rFonts w:cs="Arial"/>
          <w:bCs/>
          <w:szCs w:val="24"/>
        </w:rPr>
        <w:t>.</w:t>
      </w:r>
    </w:p>
    <w:p w14:paraId="79807D1B" w14:textId="77777777" w:rsidR="005E096B" w:rsidRDefault="008431EF">
      <w:pPr>
        <w:rPr>
          <w:rFonts w:cs="Arial"/>
          <w:b/>
          <w:bCs/>
          <w:szCs w:val="24"/>
        </w:rPr>
      </w:pPr>
      <w:r>
        <w:rPr>
          <w:rFonts w:cs="Arial"/>
          <w:b/>
          <w:bCs/>
          <w:szCs w:val="24"/>
        </w:rPr>
        <w:t xml:space="preserve">Conservation of Medicinal and </w:t>
      </w:r>
      <w:r>
        <w:rPr>
          <w:rFonts w:cs="Arial"/>
          <w:b/>
          <w:bCs/>
          <w:szCs w:val="24"/>
        </w:rPr>
        <w:t>Aromatic Plants in Brazil Roberto F. Vieira</w:t>
      </w:r>
      <w:sdt>
        <w:sdtPr>
          <w:id w:val="2007066688"/>
        </w:sdtPr>
        <w:sdtEndPr/>
        <w:sdtContent>
          <w:r>
            <w:rPr>
              <w:rFonts w:cs="Arial"/>
              <w:bCs/>
              <w:color w:val="000000"/>
              <w:szCs w:val="24"/>
              <w:vertAlign w:val="superscript"/>
            </w:rPr>
            <w:t>14</w:t>
          </w:r>
        </w:sdtContent>
      </w:sdt>
      <w:r>
        <w:rPr>
          <w:rFonts w:cs="Arial"/>
          <w:b/>
          <w:bCs/>
          <w:szCs w:val="24"/>
        </w:rPr>
        <w:t xml:space="preserve">: </w:t>
      </w:r>
      <w:r>
        <w:rPr>
          <w:rFonts w:cs="Arial"/>
          <w:szCs w:val="24"/>
        </w:rPr>
        <w:t>Untersuchung der Pflanzen im wirtschaftlichen Sinn sind sehr wichtig, da min. 800 Pflanzen in den tropischen Zonen von Brasilien als mögliche Medikamente dienen könnten.  Ungefähr zwei Drittel der biologisch</w:t>
      </w:r>
      <w:r>
        <w:rPr>
          <w:rFonts w:cs="Arial"/>
          <w:szCs w:val="24"/>
        </w:rPr>
        <w:t>en Diversität kommt in den tropischen Zonen vor. Universitäten legen Pflanzen Genom Plasma Banken an, um die Arten sicher zu konservieren.</w:t>
      </w:r>
    </w:p>
    <w:p w14:paraId="514C8100" w14:textId="77777777" w:rsidR="005E096B" w:rsidRDefault="008431EF">
      <w:pPr>
        <w:rPr>
          <w:rFonts w:cs="Arial"/>
          <w:b/>
          <w:bCs/>
          <w:szCs w:val="24"/>
        </w:rPr>
      </w:pPr>
      <w:r>
        <w:rPr>
          <w:rFonts w:cs="Arial"/>
          <w:b/>
          <w:bCs/>
          <w:szCs w:val="24"/>
        </w:rPr>
        <w:t>Use of medicinal plants and pharmaceuticals by indigenous communities in the Bolivian Andes and Amazon</w:t>
      </w:r>
      <w:sdt>
        <w:sdtPr>
          <w:id w:val="1575440240"/>
        </w:sdtPr>
        <w:sdtEndPr/>
        <w:sdtContent>
          <w:r>
            <w:rPr>
              <w:rFonts w:cs="Arial"/>
              <w:bCs/>
              <w:color w:val="000000"/>
              <w:szCs w:val="24"/>
              <w:vertAlign w:val="superscript"/>
            </w:rPr>
            <w:t>32</w:t>
          </w:r>
        </w:sdtContent>
      </w:sdt>
      <w:r>
        <w:rPr>
          <w:rFonts w:cs="Arial"/>
          <w:b/>
          <w:bCs/>
          <w:szCs w:val="24"/>
        </w:rPr>
        <w:t xml:space="preserve">: </w:t>
      </w:r>
      <w:r>
        <w:rPr>
          <w:rFonts w:cs="Arial"/>
          <w:szCs w:val="24"/>
        </w:rPr>
        <w:t>Viele Leu</w:t>
      </w:r>
      <w:r>
        <w:rPr>
          <w:rFonts w:cs="Arial"/>
          <w:szCs w:val="24"/>
        </w:rPr>
        <w:t>te in ländlichen Regionen benutzen Pflanzen bei Erste-Hilfe Behandlungen, aber  auch bei Krankheiten werden viele Heilpflanzen eingesetzt. Da Spitäler oft zu weit weg sind oder der westlichen Medizin nicht getraut wird, sind pflanzliche Heilmittel von gros</w:t>
      </w:r>
      <w:r>
        <w:rPr>
          <w:rFonts w:cs="Arial"/>
          <w:szCs w:val="24"/>
        </w:rPr>
        <w:t>ser Bedeutung. Dabei spielt es eine Rolle, wie entfernt ein indigenes Volk von der Zivilisation liegt. Weit entfernte Völker vertrauen der modernen Medizin wenig bis gar nicht und greifen deshalb auf traditionelle und natürliche Heilmittel zurück.</w:t>
      </w:r>
    </w:p>
    <w:p w14:paraId="7EFDB124" w14:textId="77777777" w:rsidR="005E096B" w:rsidRDefault="008431EF">
      <w:pPr>
        <w:rPr>
          <w:rFonts w:cs="Arial"/>
          <w:szCs w:val="24"/>
        </w:rPr>
      </w:pPr>
      <w:r>
        <w:rPr>
          <w:rFonts w:cs="Arial"/>
          <w:b/>
          <w:bCs/>
          <w:szCs w:val="24"/>
        </w:rPr>
        <w:t>Survey o</w:t>
      </w:r>
      <w:r>
        <w:rPr>
          <w:rFonts w:cs="Arial"/>
          <w:b/>
          <w:bCs/>
          <w:szCs w:val="24"/>
        </w:rPr>
        <w:t>f medicinal plants used as antimalarials in the Amazon</w:t>
      </w:r>
      <w:sdt>
        <w:sdtPr>
          <w:id w:val="259868833"/>
        </w:sdtPr>
        <w:sdtEndPr/>
        <w:sdtContent>
          <w:r>
            <w:rPr>
              <w:rFonts w:cs="Arial"/>
              <w:bCs/>
              <w:color w:val="000000"/>
              <w:szCs w:val="24"/>
              <w:vertAlign w:val="superscript"/>
            </w:rPr>
            <w:t>17</w:t>
          </w:r>
        </w:sdtContent>
      </w:sdt>
      <w:r>
        <w:rPr>
          <w:rFonts w:cs="Arial"/>
          <w:b/>
          <w:bCs/>
          <w:szCs w:val="24"/>
        </w:rPr>
        <w:t xml:space="preserve">: </w:t>
      </w:r>
      <w:r>
        <w:rPr>
          <w:rFonts w:cs="Arial"/>
          <w:szCs w:val="24"/>
        </w:rPr>
        <w:t xml:space="preserve">Bestimmte Pflanzenarten können als Schutz vor Malaria benutzt werden. Die Leber kann durch verschieden Pflanzen gestärkt werden. Bei Fieber sind auch diverse Pflanzen bekannt, die bei der Senkung </w:t>
      </w:r>
      <w:r>
        <w:rPr>
          <w:rFonts w:cs="Arial"/>
          <w:szCs w:val="24"/>
        </w:rPr>
        <w:t xml:space="preserve">helfen. Diese Nutzung von natürlichen Mitteln gegen Krankheiten wird gegenüber der modernen Medizin in vielen Gegenden des Amazonas von indigenen Völkern bevorzugt. </w:t>
      </w:r>
      <w:r>
        <w:rPr>
          <w:rFonts w:cs="Arial"/>
          <w:szCs w:val="24"/>
        </w:rPr>
        <w:tab/>
      </w:r>
    </w:p>
    <w:p w14:paraId="6581B19B" w14:textId="77777777" w:rsidR="005E096B" w:rsidRDefault="008431EF">
      <w:pPr>
        <w:rPr>
          <w:rFonts w:cs="Arial"/>
          <w:b/>
          <w:bCs/>
          <w:szCs w:val="24"/>
        </w:rPr>
      </w:pPr>
      <w:r>
        <w:rPr>
          <w:rFonts w:cs="Arial"/>
          <w:b/>
          <w:bCs/>
          <w:szCs w:val="24"/>
        </w:rPr>
        <w:t xml:space="preserve">The Promise of Plant-Derived Natural Products for the Development of New Pharmaceuticals </w:t>
      </w:r>
      <w:r>
        <w:rPr>
          <w:rFonts w:cs="Arial"/>
          <w:b/>
          <w:bCs/>
          <w:szCs w:val="24"/>
        </w:rPr>
        <w:t>and Agrochemicals</w:t>
      </w:r>
      <w:sdt>
        <w:sdtPr>
          <w:id w:val="1823666789"/>
        </w:sdtPr>
        <w:sdtEndPr/>
        <w:sdtContent>
          <w:r>
            <w:rPr>
              <w:rFonts w:cs="Arial"/>
              <w:bCs/>
              <w:color w:val="000000"/>
              <w:szCs w:val="24"/>
              <w:vertAlign w:val="superscript"/>
            </w:rPr>
            <w:t>33</w:t>
          </w:r>
        </w:sdtContent>
      </w:sdt>
      <w:r>
        <w:rPr>
          <w:rFonts w:cs="Arial"/>
          <w:b/>
          <w:bCs/>
          <w:szCs w:val="24"/>
        </w:rPr>
        <w:t xml:space="preserve">: </w:t>
      </w:r>
      <w:r>
        <w:rPr>
          <w:rFonts w:cs="Arial"/>
          <w:bCs/>
          <w:szCs w:val="24"/>
        </w:rPr>
        <w:t>Ein Medikament durchläuft drei Perioden: die Entdeckungsphase, die Entwicklungsphase und schlussendlich die Vermarktungsphase. Zuerst muss die Entscheidung getroffen werden, dass man nach einem neuen Medikament sucht. Danach recherch</w:t>
      </w:r>
      <w:r>
        <w:rPr>
          <w:rFonts w:cs="Arial"/>
          <w:bCs/>
          <w:szCs w:val="24"/>
        </w:rPr>
        <w:t xml:space="preserve">iert man, ob es Pflanzen gibt, die bei der bestimmten Krankheit helfen und welche Inhaltsstoffe diese enthalten. </w:t>
      </w:r>
    </w:p>
    <w:p w14:paraId="3B876724" w14:textId="77777777" w:rsidR="005E096B" w:rsidRDefault="008431EF">
      <w:r>
        <w:rPr>
          <w:rFonts w:cs="Arial"/>
          <w:b/>
          <w:szCs w:val="24"/>
        </w:rPr>
        <w:t>Medicinal plants in Brazil: Pharmacological studies, drug discovery, challenges and perspectives</w:t>
      </w:r>
      <w:sdt>
        <w:sdtPr>
          <w:id w:val="894729812"/>
        </w:sdtPr>
        <w:sdtEndPr/>
        <w:sdtContent>
          <w:r>
            <w:rPr>
              <w:rFonts w:cs="Arial"/>
              <w:color w:val="000000"/>
              <w:szCs w:val="24"/>
              <w:vertAlign w:val="superscript"/>
            </w:rPr>
            <w:t>15</w:t>
          </w:r>
        </w:sdtContent>
      </w:sdt>
      <w:r>
        <w:rPr>
          <w:rFonts w:cs="Arial"/>
          <w:b/>
          <w:szCs w:val="24"/>
        </w:rPr>
        <w:t xml:space="preserve">: </w:t>
      </w:r>
      <w:r>
        <w:rPr>
          <w:rFonts w:cs="Arial"/>
          <w:bCs/>
          <w:szCs w:val="24"/>
        </w:rPr>
        <w:t>Pflanzenforschung ist eines der wichtigs</w:t>
      </w:r>
      <w:r>
        <w:rPr>
          <w:rFonts w:cs="Arial"/>
          <w:bCs/>
          <w:szCs w:val="24"/>
        </w:rPr>
        <w:t>ten Forschungsgebiete in Brasilien, da dort noch sehr viel Potential vorhanden ist. Vor allem im Bereich der Medizin. In der indigenen Bevölkerung ist die Verwendung von medizinischen Pflanzen weit verbreitet. Was die Entwicklung eines Medikamentes vereinf</w:t>
      </w:r>
      <w:r>
        <w:rPr>
          <w:rFonts w:cs="Arial"/>
          <w:bCs/>
          <w:szCs w:val="24"/>
        </w:rPr>
        <w:t>achen könnte.</w:t>
      </w:r>
      <w:r>
        <w:rPr>
          <w:rFonts w:cs="Arial"/>
          <w:b/>
          <w:szCs w:val="24"/>
        </w:rPr>
        <w:t xml:space="preserve"> </w:t>
      </w:r>
      <w:r>
        <w:rPr>
          <w:rFonts w:cs="Arial"/>
          <w:bCs/>
          <w:szCs w:val="24"/>
        </w:rPr>
        <w:t>Insgesamt publizierten die Brasilianer 34'614 Papers in den letzten 28 Jahren über Pflanzen aus dem Amazonas.</w:t>
      </w:r>
    </w:p>
    <w:p w14:paraId="548CB621" w14:textId="77777777" w:rsidR="005E096B" w:rsidRDefault="005E096B">
      <w:pPr>
        <w:pStyle w:val="StandardWeb"/>
        <w:spacing w:beforeAutospacing="0" w:after="240" w:afterAutospacing="0"/>
        <w:rPr>
          <w:rFonts w:asciiTheme="minorHAnsi" w:eastAsiaTheme="minorHAnsi" w:hAnsiTheme="minorHAnsi" w:cstheme="minorBidi"/>
          <w:sz w:val="22"/>
          <w:szCs w:val="22"/>
          <w:lang w:eastAsia="en-US"/>
        </w:rPr>
      </w:pPr>
    </w:p>
    <w:p w14:paraId="3533F8F7" w14:textId="77777777" w:rsidR="005E096B" w:rsidRDefault="008431EF">
      <w:r>
        <w:br w:type="page"/>
      </w:r>
    </w:p>
    <w:p w14:paraId="25E2E191" w14:textId="77777777" w:rsidR="005E096B" w:rsidRDefault="008431EF">
      <w:pPr>
        <w:rPr>
          <w:b/>
          <w:bCs/>
        </w:rPr>
      </w:pPr>
      <w:r>
        <w:rPr>
          <w:b/>
          <w:bCs/>
        </w:rPr>
        <w:lastRenderedPageBreak/>
        <w:t>Teilrecherche: Verlust von Biodiversität für die Weltbevölkerung im Bezug auf die Nahrungssicherheit</w:t>
      </w:r>
    </w:p>
    <w:p w14:paraId="0BF4363F" w14:textId="77777777" w:rsidR="005E096B" w:rsidRDefault="008431EF">
      <w:r>
        <w:t>Kaj Wiklund</w:t>
      </w:r>
    </w:p>
    <w:p w14:paraId="32D1B5B3" w14:textId="77777777" w:rsidR="005E096B" w:rsidRDefault="008431EF">
      <w:r>
        <w:rPr>
          <w:b/>
          <w:bCs/>
        </w:rPr>
        <w:t>Zusammenfassung</w:t>
      </w:r>
      <w:r>
        <w:t>: Der Verlust von Biodiversität, welcher direkt mit dem Verlust von Waldfläche zusammenhängt</w:t>
      </w:r>
      <w:sdt>
        <w:sdtPr>
          <w:id w:val="232601467"/>
        </w:sdtPr>
        <w:sdtEndPr/>
        <w:sdtContent>
          <w:r>
            <w:rPr>
              <w:color w:val="000000"/>
              <w:vertAlign w:val="superscript"/>
            </w:rPr>
            <w:t>8</w:t>
          </w:r>
        </w:sdtContent>
      </w:sdt>
      <w:r>
        <w:t>, bedroht unsere Nahrungssicherheit, da einerseits diverse Ökosystemdienstleistungen wie die Bestäubung von Blütenpflanzen oder natürliche Bekämpf</w:t>
      </w:r>
      <w:r>
        <w:t>ung von Schädlingen damit zusammenhängen</w:t>
      </w:r>
      <w:sdt>
        <w:sdtPr>
          <w:id w:val="1144281686"/>
        </w:sdtPr>
        <w:sdtEndPr/>
        <w:sdtContent>
          <w:r>
            <w:rPr>
              <w:color w:val="000000"/>
              <w:vertAlign w:val="superscript"/>
            </w:rPr>
            <w:t>9</w:t>
          </w:r>
        </w:sdtContent>
      </w:sdt>
      <w:r>
        <w:t xml:space="preserve"> und anderseits die genetische Diversität, die in den Tropen gross ist</w:t>
      </w:r>
      <w:sdt>
        <w:sdtPr>
          <w:id w:val="1803936067"/>
        </w:sdtPr>
        <w:sdtEndPr/>
        <w:sdtContent>
          <w:r>
            <w:rPr>
              <w:color w:val="000000"/>
              <w:vertAlign w:val="superscript"/>
            </w:rPr>
            <w:t>10</w:t>
          </w:r>
        </w:sdtContent>
      </w:sdt>
      <w:r>
        <w:t>, ein Schutz vor diversen Bedrohungen wie Pathogenen, Konkurrenz und klimatische Veränderungen ist</w:t>
      </w:r>
      <w:sdt>
        <w:sdtPr>
          <w:id w:val="1764201469"/>
        </w:sdtPr>
        <w:sdtEndPr/>
        <w:sdtContent>
          <w:r>
            <w:rPr>
              <w:color w:val="000000"/>
              <w:vertAlign w:val="superscript"/>
            </w:rPr>
            <w:t>11,34</w:t>
          </w:r>
        </w:sdtContent>
      </w:sdt>
      <w:r>
        <w:t xml:space="preserve"> .</w:t>
      </w:r>
    </w:p>
    <w:p w14:paraId="32347150" w14:textId="77777777" w:rsidR="005E096B" w:rsidRDefault="008431EF">
      <w:pPr>
        <w:rPr>
          <w:b/>
          <w:bCs/>
        </w:rPr>
      </w:pPr>
      <w:r>
        <w:rPr>
          <w:b/>
          <w:bCs/>
        </w:rPr>
        <w:t>Thresholds of species loss in A</w:t>
      </w:r>
      <w:r>
        <w:rPr>
          <w:b/>
          <w:bCs/>
        </w:rPr>
        <w:t>mazonian deforestation frontier landscapes</w:t>
      </w:r>
      <w:sdt>
        <w:sdtPr>
          <w:id w:val="76842759"/>
        </w:sdtPr>
        <w:sdtEndPr/>
        <w:sdtContent>
          <w:r>
            <w:rPr>
              <w:bCs/>
              <w:color w:val="000000"/>
              <w:vertAlign w:val="superscript"/>
            </w:rPr>
            <w:t>8</w:t>
          </w:r>
        </w:sdtContent>
      </w:sdt>
      <w:r>
        <w:rPr>
          <w:b/>
          <w:bCs/>
        </w:rPr>
        <w:t xml:space="preserve">: </w:t>
      </w:r>
      <w:r>
        <w:t>Diversität der Spezien wurde mithilfe Interviews und Beobachtungen erhoben. Anschliessend wurde dies mit der Flächenbedeckung des Waldes verglichen. Je weniger Waldfläche, desto weniger Arten, vor allem wenn w</w:t>
      </w:r>
      <w:r>
        <w:t>eniger als 45% Wald waren. Die Artenzahl nahm schneller ab bei Flächenverluste, wenn die Gesamtwaldfläche weniger als 45% war.</w:t>
      </w:r>
    </w:p>
    <w:p w14:paraId="20EBE960" w14:textId="77777777" w:rsidR="005E096B" w:rsidRDefault="008431EF">
      <w:pPr>
        <w:rPr>
          <w:b/>
        </w:rPr>
      </w:pPr>
      <w:r>
        <w:rPr>
          <w:b/>
        </w:rPr>
        <w:t>Biodiversity Loss Threatens Human Well-Being</w:t>
      </w:r>
      <w:sdt>
        <w:sdtPr>
          <w:id w:val="1099736681"/>
        </w:sdtPr>
        <w:sdtEndPr/>
        <w:sdtContent>
          <w:r>
            <w:rPr>
              <w:color w:val="000000"/>
              <w:vertAlign w:val="superscript"/>
            </w:rPr>
            <w:t>9</w:t>
          </w:r>
        </w:sdtContent>
      </w:sdt>
      <w:r>
        <w:rPr>
          <w:b/>
        </w:rPr>
        <w:t xml:space="preserve">: </w:t>
      </w:r>
      <w:r>
        <w:t>Verlust von Biodiversität und Ökosystemen trifft zuerst und am härtesten die ärm</w:t>
      </w:r>
      <w:r>
        <w:t>eren, dessen Existenz direkt davon abhängt. Die Nahrungsmittelproduktion ist generell bedroht, da diverse Ökosystemdienstleistungen wie die Bestäubung oder natürliche Schädlingsbekämpfung von der Biodiversität abhängig sind.</w:t>
      </w:r>
    </w:p>
    <w:p w14:paraId="1564BD27" w14:textId="77777777" w:rsidR="005E096B" w:rsidRDefault="008431EF">
      <w:pPr>
        <w:jc w:val="both"/>
        <w:rPr>
          <w:b/>
          <w:bCs/>
        </w:rPr>
      </w:pPr>
      <w:r>
        <w:rPr>
          <w:b/>
          <w:bCs/>
        </w:rPr>
        <w:t>Protecting crop genetic diversi</w:t>
      </w:r>
      <w:r>
        <w:rPr>
          <w:b/>
          <w:bCs/>
        </w:rPr>
        <w:t>ty for food security: political, ethical and technical challenges</w:t>
      </w:r>
      <w:sdt>
        <w:sdtPr>
          <w:id w:val="57537540"/>
        </w:sdtPr>
        <w:sdtEndPr/>
        <w:sdtContent>
          <w:r>
            <w:rPr>
              <w:bCs/>
              <w:color w:val="000000"/>
              <w:vertAlign w:val="superscript"/>
            </w:rPr>
            <w:t>10</w:t>
          </w:r>
        </w:sdtContent>
      </w:sdt>
      <w:r>
        <w:rPr>
          <w:b/>
          <w:bCs/>
        </w:rPr>
        <w:t xml:space="preserve">: </w:t>
      </w:r>
      <w:r>
        <w:t>Die genetische Diversität der Saat, welche unter anderem eine enorme Wichtigkeit für die Landwirtschaft hat, verringert sich in einer alarmierenden Rate. Ärmere Gebiete wie häufig in de</w:t>
      </w:r>
      <w:r>
        <w:t>n Tropen haben eine hohe genetische Diversität und es ist wichtig, diese vor Ort zu bewahren.</w:t>
      </w:r>
    </w:p>
    <w:p w14:paraId="54B93A43" w14:textId="77777777" w:rsidR="005E096B" w:rsidRDefault="008431EF">
      <w:pPr>
        <w:rPr>
          <w:b/>
        </w:rPr>
      </w:pPr>
      <w:r>
        <w:rPr>
          <w:b/>
        </w:rPr>
        <w:t>Food Security through biodiversity conservation</w:t>
      </w:r>
      <w:sdt>
        <w:sdtPr>
          <w:id w:val="1205019985"/>
        </w:sdtPr>
        <w:sdtEndPr/>
        <w:sdtContent>
          <w:r>
            <w:rPr>
              <w:color w:val="000000"/>
              <w:vertAlign w:val="superscript"/>
            </w:rPr>
            <w:t>34</w:t>
          </w:r>
        </w:sdtContent>
      </w:sdt>
      <w:r>
        <w:rPr>
          <w:b/>
        </w:rPr>
        <w:t xml:space="preserve">: </w:t>
      </w:r>
      <w:r>
        <w:t>Unsere Nahrung besteht aus wenigen Pflanzen und Tierarten. Eine geringere genetische Diversität bedeutet weni</w:t>
      </w:r>
      <w:r>
        <w:t>ger Möglichkeiten für Wachstum und Fortschritt. Ebenfalls sind sie sehr verwundbar für Krankheiten, Prädatoren und klimatische Veränderungen. Das Nutzen des Potentials der Biodiversität ist entscheidend für die Nahrungssicherheit und nachhaltige Landwirtsc</w:t>
      </w:r>
      <w:r>
        <w:t>haft.</w:t>
      </w:r>
    </w:p>
    <w:p w14:paraId="60FD05EA" w14:textId="77777777" w:rsidR="005E096B" w:rsidRDefault="008431EF">
      <w:pPr>
        <w:rPr>
          <w:b/>
        </w:rPr>
      </w:pPr>
      <w:r>
        <w:rPr>
          <w:b/>
        </w:rPr>
        <w:t>Biodiversity loss and its impact on humanity</w:t>
      </w:r>
      <w:sdt>
        <w:sdtPr>
          <w:id w:val="1218110508"/>
        </w:sdtPr>
        <w:sdtEndPr/>
        <w:sdtContent>
          <w:r>
            <w:rPr>
              <w:color w:val="000000"/>
              <w:vertAlign w:val="superscript"/>
            </w:rPr>
            <w:t>11</w:t>
          </w:r>
        </w:sdtContent>
      </w:sdt>
      <w:r>
        <w:rPr>
          <w:b/>
        </w:rPr>
        <w:t xml:space="preserve">: </w:t>
      </w:r>
      <w:r>
        <w:t>Die Biodiversität erhöht die Stabilität von Ökosystemfunktionen und steigert dessen Produktivität. Verlust von gewisser Lebensformen kann die Struktur und Funktion stark beeinflussen. Je mehr Biodiver</w:t>
      </w:r>
      <w:r>
        <w:t>sität verloren geht, desto schneller verändert sich das System. Eine höhere Biodiversität steigert die Resistenz gegen invasive Arten und Pathogene.</w:t>
      </w:r>
    </w:p>
    <w:p w14:paraId="65D8B939" w14:textId="77777777" w:rsidR="005E096B" w:rsidRDefault="008431EF">
      <w:r>
        <w:br w:type="page"/>
      </w:r>
    </w:p>
    <w:p w14:paraId="4646AA08" w14:textId="77777777" w:rsidR="005E096B" w:rsidRDefault="008431EF">
      <w:pPr>
        <w:ind w:hanging="640"/>
        <w:rPr>
          <w:rFonts w:eastAsia="Times New Roman"/>
          <w:sz w:val="24"/>
          <w:szCs w:val="24"/>
          <w:lang w:val="en-US"/>
        </w:rPr>
      </w:pPr>
      <w:r w:rsidRPr="00573A91">
        <w:rPr>
          <w:rFonts w:eastAsia="Times New Roman"/>
          <w:lang w:val="fr-CH"/>
        </w:rPr>
        <w:lastRenderedPageBreak/>
        <w:t xml:space="preserve">1.         Rodrigues-Filho, S. </w:t>
      </w:r>
      <w:r w:rsidRPr="00573A91">
        <w:rPr>
          <w:rFonts w:eastAsia="Times New Roman"/>
          <w:i/>
          <w:iCs/>
          <w:lang w:val="fr-CH"/>
        </w:rPr>
        <w:t>et al.</w:t>
      </w:r>
      <w:r w:rsidRPr="00573A91">
        <w:rPr>
          <w:rFonts w:eastAsia="Times New Roman"/>
          <w:lang w:val="fr-CH"/>
        </w:rPr>
        <w:t xml:space="preserve"> </w:t>
      </w:r>
      <w:r>
        <w:rPr>
          <w:rFonts w:eastAsia="Times New Roman"/>
          <w:lang w:val="en-US"/>
        </w:rPr>
        <w:t>Election-driven weakening of deforestation control in the Brazilian</w:t>
      </w:r>
      <w:r>
        <w:rPr>
          <w:rFonts w:eastAsia="Times New Roman"/>
          <w:lang w:val="en-US"/>
        </w:rPr>
        <w:t xml:space="preserve"> Amazon. </w:t>
      </w:r>
      <w:r>
        <w:rPr>
          <w:rFonts w:eastAsia="Times New Roman"/>
          <w:i/>
          <w:iCs/>
          <w:lang w:val="en-US"/>
        </w:rPr>
        <w:t>Land Use Policy</w:t>
      </w:r>
      <w:r>
        <w:rPr>
          <w:rFonts w:eastAsia="Times New Roman"/>
          <w:lang w:val="en-US"/>
        </w:rPr>
        <w:t xml:space="preserve"> </w:t>
      </w:r>
      <w:r>
        <w:rPr>
          <w:rFonts w:eastAsia="Times New Roman"/>
          <w:b/>
          <w:bCs/>
          <w:lang w:val="en-US"/>
        </w:rPr>
        <w:t>43</w:t>
      </w:r>
      <w:r>
        <w:rPr>
          <w:rFonts w:eastAsia="Times New Roman"/>
          <w:lang w:val="en-US"/>
        </w:rPr>
        <w:t>, 111–118 (2015).</w:t>
      </w:r>
    </w:p>
    <w:p w14:paraId="1FF5C515" w14:textId="77777777" w:rsidR="005E096B" w:rsidRDefault="008431EF">
      <w:pPr>
        <w:ind w:hanging="640"/>
        <w:rPr>
          <w:rFonts w:eastAsia="Times New Roman"/>
          <w:lang w:val="en-US"/>
        </w:rPr>
      </w:pPr>
      <w:r>
        <w:rPr>
          <w:rFonts w:eastAsia="Times New Roman"/>
          <w:lang w:val="en-US"/>
        </w:rPr>
        <w:t>2.         Agricultural Explosion in Brazil- Exploring the Impacts of the Brazilian Agricultural Development over the Amazon.</w:t>
      </w:r>
    </w:p>
    <w:p w14:paraId="329677BE" w14:textId="77777777" w:rsidR="005E096B" w:rsidRDefault="008431EF">
      <w:pPr>
        <w:ind w:hanging="640"/>
        <w:rPr>
          <w:rFonts w:eastAsia="Times New Roman"/>
          <w:lang w:val="en-US"/>
        </w:rPr>
      </w:pPr>
      <w:r>
        <w:rPr>
          <w:rFonts w:eastAsia="Times New Roman"/>
          <w:lang w:val="en-US"/>
        </w:rPr>
        <w:t xml:space="preserve">3.         Arima, E. Y., Walker, R. T., Perz, S. G. &amp; Caldas, M. </w:t>
      </w:r>
      <w:r>
        <w:rPr>
          <w:rFonts w:eastAsia="Times New Roman"/>
          <w:i/>
          <w:iCs/>
          <w:lang w:val="en-US"/>
        </w:rPr>
        <w:t>Loggers and Forest Fragmentation: Behavioral Models of Road Building in the Amazon Basin</w:t>
      </w:r>
      <w:r>
        <w:rPr>
          <w:rFonts w:eastAsia="Times New Roman"/>
          <w:lang w:val="en-US"/>
        </w:rPr>
        <w:t>.</w:t>
      </w:r>
    </w:p>
    <w:p w14:paraId="517C87F1" w14:textId="77777777" w:rsidR="005E096B" w:rsidRDefault="008431EF">
      <w:pPr>
        <w:ind w:hanging="640"/>
        <w:rPr>
          <w:rFonts w:eastAsia="Times New Roman"/>
          <w:lang w:val="en-US"/>
        </w:rPr>
      </w:pPr>
      <w:r>
        <w:rPr>
          <w:rFonts w:eastAsia="Times New Roman"/>
          <w:lang w:val="en-US"/>
        </w:rPr>
        <w:t>4.         Cederberg, C., Persson, U. M., Neovius, K., Molander, S. &amp; Clift, R. Including carbon emis</w:t>
      </w:r>
      <w:r>
        <w:rPr>
          <w:rFonts w:eastAsia="Times New Roman"/>
          <w:lang w:val="en-US"/>
        </w:rPr>
        <w:t xml:space="preserve">sions from deforestation in the carbon footprint of brazilian beef. </w:t>
      </w:r>
      <w:r>
        <w:rPr>
          <w:rFonts w:eastAsia="Times New Roman"/>
          <w:i/>
          <w:iCs/>
          <w:lang w:val="en-US"/>
        </w:rPr>
        <w:t>Environmental Science and Technology</w:t>
      </w:r>
      <w:r>
        <w:rPr>
          <w:rFonts w:eastAsia="Times New Roman"/>
          <w:lang w:val="en-US"/>
        </w:rPr>
        <w:t xml:space="preserve"> </w:t>
      </w:r>
      <w:r>
        <w:rPr>
          <w:rFonts w:eastAsia="Times New Roman"/>
          <w:b/>
          <w:bCs/>
          <w:lang w:val="en-US"/>
        </w:rPr>
        <w:t>45</w:t>
      </w:r>
      <w:r>
        <w:rPr>
          <w:rFonts w:eastAsia="Times New Roman"/>
          <w:lang w:val="en-US"/>
        </w:rPr>
        <w:t>, 1773–1779 (2011).</w:t>
      </w:r>
    </w:p>
    <w:p w14:paraId="3178132D" w14:textId="77777777" w:rsidR="005E096B" w:rsidRDefault="008431EF">
      <w:pPr>
        <w:ind w:hanging="640"/>
        <w:rPr>
          <w:rFonts w:eastAsia="Times New Roman"/>
          <w:lang w:val="en-US"/>
        </w:rPr>
      </w:pPr>
      <w:r>
        <w:rPr>
          <w:rFonts w:eastAsia="Times New Roman"/>
          <w:lang w:val="en-US"/>
        </w:rPr>
        <w:t xml:space="preserve">5.         Asner, G. P. </w:t>
      </w:r>
      <w:r>
        <w:rPr>
          <w:rFonts w:eastAsia="Times New Roman"/>
          <w:i/>
          <w:iCs/>
          <w:lang w:val="en-US"/>
        </w:rPr>
        <w:t>et al.</w:t>
      </w:r>
      <w:r>
        <w:rPr>
          <w:rFonts w:eastAsia="Times New Roman"/>
          <w:lang w:val="en-US"/>
        </w:rPr>
        <w:t xml:space="preserve"> High-resolution forest carbon stocks and emissions in the Amazon. </w:t>
      </w:r>
      <w:r>
        <w:rPr>
          <w:rFonts w:eastAsia="Times New Roman"/>
          <w:i/>
          <w:iCs/>
          <w:lang w:val="en-US"/>
        </w:rPr>
        <w:t>Proceedings of the National Acad</w:t>
      </w:r>
      <w:r>
        <w:rPr>
          <w:rFonts w:eastAsia="Times New Roman"/>
          <w:i/>
          <w:iCs/>
          <w:lang w:val="en-US"/>
        </w:rPr>
        <w:t>emy of Sciences of the United States of America</w:t>
      </w:r>
      <w:r>
        <w:rPr>
          <w:rFonts w:eastAsia="Times New Roman"/>
          <w:lang w:val="en-US"/>
        </w:rPr>
        <w:t xml:space="preserve"> </w:t>
      </w:r>
      <w:r>
        <w:rPr>
          <w:rFonts w:eastAsia="Times New Roman"/>
          <w:b/>
          <w:bCs/>
          <w:lang w:val="en-US"/>
        </w:rPr>
        <w:t>107</w:t>
      </w:r>
      <w:r>
        <w:rPr>
          <w:rFonts w:eastAsia="Times New Roman"/>
          <w:lang w:val="en-US"/>
        </w:rPr>
        <w:t>, 16738–16742 (2010).</w:t>
      </w:r>
    </w:p>
    <w:p w14:paraId="66846B07" w14:textId="77777777" w:rsidR="005E096B" w:rsidRDefault="008431EF">
      <w:pPr>
        <w:ind w:hanging="640"/>
        <w:rPr>
          <w:rFonts w:eastAsia="Times New Roman"/>
          <w:lang w:val="en-US"/>
        </w:rPr>
      </w:pPr>
      <w:r>
        <w:rPr>
          <w:rFonts w:eastAsia="Times New Roman"/>
          <w:lang w:val="en-US"/>
        </w:rPr>
        <w:t xml:space="preserve">6.         Cox, P. M. </w:t>
      </w:r>
      <w:r>
        <w:rPr>
          <w:rFonts w:eastAsia="Times New Roman"/>
          <w:i/>
          <w:iCs/>
          <w:lang w:val="en-US"/>
        </w:rPr>
        <w:t>et al.</w:t>
      </w:r>
      <w:r>
        <w:rPr>
          <w:rFonts w:eastAsia="Times New Roman"/>
          <w:lang w:val="en-US"/>
        </w:rPr>
        <w:t xml:space="preserve"> Sensitivity of tropical carbon to climate change constrained by carbon dioxide variability. </w:t>
      </w:r>
      <w:r>
        <w:rPr>
          <w:rFonts w:eastAsia="Times New Roman"/>
          <w:i/>
          <w:iCs/>
          <w:lang w:val="en-US"/>
        </w:rPr>
        <w:t>Nature</w:t>
      </w:r>
      <w:r>
        <w:rPr>
          <w:rFonts w:eastAsia="Times New Roman"/>
          <w:lang w:val="en-US"/>
        </w:rPr>
        <w:t xml:space="preserve"> </w:t>
      </w:r>
      <w:r>
        <w:rPr>
          <w:rFonts w:eastAsia="Times New Roman"/>
          <w:b/>
          <w:bCs/>
          <w:lang w:val="en-US"/>
        </w:rPr>
        <w:t>494</w:t>
      </w:r>
      <w:r>
        <w:rPr>
          <w:rFonts w:eastAsia="Times New Roman"/>
          <w:lang w:val="en-US"/>
        </w:rPr>
        <w:t>, 341–344 (2013).</w:t>
      </w:r>
    </w:p>
    <w:p w14:paraId="010AE8E7" w14:textId="70590A7F" w:rsidR="005E096B" w:rsidRPr="00573A91" w:rsidRDefault="008431EF">
      <w:pPr>
        <w:ind w:hanging="640"/>
        <w:rPr>
          <w:color w:val="9933FF"/>
          <w:lang w:val="en-US"/>
        </w:rPr>
      </w:pPr>
      <w:r w:rsidRPr="00743611">
        <w:rPr>
          <w:rFonts w:eastAsia="Times New Roman"/>
          <w:lang w:val="en-US"/>
        </w:rPr>
        <w:t xml:space="preserve">7.         Brienen, R. J. W. </w:t>
      </w:r>
      <w:r w:rsidRPr="00743611">
        <w:rPr>
          <w:rFonts w:eastAsia="Times New Roman"/>
          <w:i/>
          <w:iCs/>
          <w:lang w:val="en-US"/>
        </w:rPr>
        <w:t>et al</w:t>
      </w:r>
      <w:r w:rsidRPr="00743611">
        <w:rPr>
          <w:rFonts w:eastAsia="Times New Roman"/>
          <w:i/>
          <w:iCs/>
          <w:lang w:val="en-US"/>
        </w:rPr>
        <w:t>.</w:t>
      </w:r>
      <w:r w:rsidRPr="00743611">
        <w:rPr>
          <w:rFonts w:eastAsia="Times New Roman"/>
          <w:lang w:val="en-US"/>
        </w:rPr>
        <w:t xml:space="preserve"> Long-term decline of the Amazon carbon sink. </w:t>
      </w:r>
      <w:r w:rsidRPr="00743611">
        <w:rPr>
          <w:rFonts w:eastAsia="Times New Roman"/>
          <w:i/>
          <w:iCs/>
          <w:lang w:val="en-US"/>
        </w:rPr>
        <w:t>Nature</w:t>
      </w:r>
      <w:r w:rsidRPr="00743611">
        <w:rPr>
          <w:rFonts w:eastAsia="Times New Roman"/>
          <w:lang w:val="en-US"/>
        </w:rPr>
        <w:t xml:space="preserve"> </w:t>
      </w:r>
      <w:r w:rsidRPr="00743611">
        <w:rPr>
          <w:rFonts w:eastAsia="Times New Roman"/>
          <w:b/>
          <w:bCs/>
          <w:lang w:val="en-US"/>
        </w:rPr>
        <w:t>519</w:t>
      </w:r>
      <w:r w:rsidRPr="00743611">
        <w:rPr>
          <w:rFonts w:eastAsia="Times New Roman"/>
          <w:lang w:val="en-US"/>
        </w:rPr>
        <w:t xml:space="preserve">, 344–348 (2015). </w:t>
      </w:r>
    </w:p>
    <w:p w14:paraId="1A9594FA" w14:textId="77777777" w:rsidR="005E096B" w:rsidRDefault="008431EF">
      <w:pPr>
        <w:ind w:hanging="640"/>
        <w:rPr>
          <w:rFonts w:eastAsia="Times New Roman"/>
          <w:lang w:val="en-US"/>
        </w:rPr>
      </w:pPr>
      <w:r>
        <w:rPr>
          <w:rFonts w:eastAsia="Times New Roman"/>
          <w:lang w:val="en-US"/>
        </w:rPr>
        <w:t>8.         Ochoa-Quintero, J. M., Gardner, T. A., Rosa, I., de Barros Ferraz, S. F. &amp; Sutherland, W. J. Thresholds of species loss in A</w:t>
      </w:r>
      <w:r>
        <w:rPr>
          <w:rFonts w:eastAsia="Times New Roman"/>
          <w:lang w:val="en-US"/>
        </w:rPr>
        <w:t xml:space="preserve">mazonian deforestation frontier landscapes. </w:t>
      </w:r>
      <w:r>
        <w:rPr>
          <w:rFonts w:eastAsia="Times New Roman"/>
          <w:i/>
          <w:iCs/>
          <w:lang w:val="en-US"/>
        </w:rPr>
        <w:t>Conservation Biology</w:t>
      </w:r>
      <w:r>
        <w:rPr>
          <w:rFonts w:eastAsia="Times New Roman"/>
          <w:lang w:val="en-US"/>
        </w:rPr>
        <w:t xml:space="preserve"> </w:t>
      </w:r>
      <w:r>
        <w:rPr>
          <w:rFonts w:eastAsia="Times New Roman"/>
          <w:b/>
          <w:bCs/>
          <w:lang w:val="en-US"/>
        </w:rPr>
        <w:t>29</w:t>
      </w:r>
      <w:r>
        <w:rPr>
          <w:rFonts w:eastAsia="Times New Roman"/>
          <w:lang w:val="en-US"/>
        </w:rPr>
        <w:t>, 440–451 (2015).</w:t>
      </w:r>
    </w:p>
    <w:p w14:paraId="7780F0FE" w14:textId="77777777" w:rsidR="005E096B" w:rsidRDefault="008431EF">
      <w:pPr>
        <w:ind w:hanging="640"/>
        <w:rPr>
          <w:rFonts w:eastAsia="Times New Roman"/>
          <w:lang w:val="en-US"/>
        </w:rPr>
      </w:pPr>
      <w:r>
        <w:rPr>
          <w:rFonts w:eastAsia="Times New Roman"/>
          <w:lang w:val="en-US"/>
        </w:rPr>
        <w:t xml:space="preserve">9.         Díaz, S., Fargione, J., Chapin, F. S. &amp; Tilman, D. Biodiversity loss threatens human well-being. </w:t>
      </w:r>
      <w:r>
        <w:rPr>
          <w:rFonts w:eastAsia="Times New Roman"/>
          <w:i/>
          <w:iCs/>
          <w:lang w:val="en-US"/>
        </w:rPr>
        <w:t>PLoS Biology</w:t>
      </w:r>
      <w:r>
        <w:rPr>
          <w:rFonts w:eastAsia="Times New Roman"/>
          <w:lang w:val="en-US"/>
        </w:rPr>
        <w:t xml:space="preserve"> </w:t>
      </w:r>
      <w:r>
        <w:rPr>
          <w:rFonts w:eastAsia="Times New Roman"/>
          <w:b/>
          <w:bCs/>
          <w:lang w:val="en-US"/>
        </w:rPr>
        <w:t>4</w:t>
      </w:r>
      <w:r>
        <w:rPr>
          <w:rFonts w:eastAsia="Times New Roman"/>
          <w:lang w:val="en-US"/>
        </w:rPr>
        <w:t>, 1300–1305 (2006).</w:t>
      </w:r>
    </w:p>
    <w:p w14:paraId="28AA3221" w14:textId="77777777" w:rsidR="005E096B" w:rsidRDefault="008431EF">
      <w:pPr>
        <w:ind w:hanging="640"/>
        <w:rPr>
          <w:rFonts w:eastAsia="Times New Roman"/>
          <w:lang w:val="en-US"/>
        </w:rPr>
      </w:pPr>
      <w:r>
        <w:rPr>
          <w:rFonts w:eastAsia="Times New Roman"/>
          <w:lang w:val="en-US"/>
        </w:rPr>
        <w:t>10.        Sundar, I. Food se</w:t>
      </w:r>
      <w:r>
        <w:rPr>
          <w:rFonts w:eastAsia="Times New Roman"/>
          <w:lang w:val="en-US"/>
        </w:rPr>
        <w:t xml:space="preserve">curity through biodiversity conservation. </w:t>
      </w:r>
      <w:r>
        <w:rPr>
          <w:rFonts w:eastAsia="Times New Roman"/>
          <w:i/>
          <w:iCs/>
          <w:lang w:val="en-US"/>
        </w:rPr>
        <w:t>Ipcbee</w:t>
      </w:r>
      <w:r>
        <w:rPr>
          <w:rFonts w:eastAsia="Times New Roman"/>
          <w:lang w:val="en-US"/>
        </w:rPr>
        <w:t xml:space="preserve"> </w:t>
      </w:r>
      <w:r>
        <w:rPr>
          <w:rFonts w:eastAsia="Times New Roman"/>
          <w:b/>
          <w:bCs/>
          <w:lang w:val="en-US"/>
        </w:rPr>
        <w:t>13</w:t>
      </w:r>
      <w:r>
        <w:rPr>
          <w:rFonts w:eastAsia="Times New Roman"/>
          <w:lang w:val="en-US"/>
        </w:rPr>
        <w:t>, 131–138 (2011).</w:t>
      </w:r>
    </w:p>
    <w:p w14:paraId="2451E2CC" w14:textId="77777777" w:rsidR="005E096B" w:rsidRDefault="008431EF">
      <w:pPr>
        <w:ind w:hanging="640"/>
        <w:rPr>
          <w:rFonts w:eastAsia="Times New Roman"/>
          <w:lang w:val="en-US"/>
        </w:rPr>
      </w:pPr>
      <w:r w:rsidRPr="00573A91">
        <w:rPr>
          <w:rFonts w:eastAsia="Times New Roman"/>
          <w:lang w:val="fr-CH"/>
        </w:rPr>
        <w:t xml:space="preserve">11.        Cardinale, B. J. </w:t>
      </w:r>
      <w:r w:rsidRPr="00573A91">
        <w:rPr>
          <w:rFonts w:eastAsia="Times New Roman"/>
          <w:i/>
          <w:iCs/>
          <w:lang w:val="fr-CH"/>
        </w:rPr>
        <w:t>et al.</w:t>
      </w:r>
      <w:r w:rsidRPr="00573A91">
        <w:rPr>
          <w:rFonts w:eastAsia="Times New Roman"/>
          <w:lang w:val="fr-CH"/>
        </w:rPr>
        <w:t xml:space="preserve"> </w:t>
      </w:r>
      <w:r>
        <w:rPr>
          <w:rFonts w:eastAsia="Times New Roman"/>
          <w:lang w:val="en-US"/>
        </w:rPr>
        <w:t xml:space="preserve">Biodiversity loss and its impact on humanity. </w:t>
      </w:r>
      <w:r>
        <w:rPr>
          <w:rFonts w:eastAsia="Times New Roman"/>
          <w:i/>
          <w:iCs/>
          <w:lang w:val="en-US"/>
        </w:rPr>
        <w:t>Nature</w:t>
      </w:r>
      <w:r>
        <w:rPr>
          <w:rFonts w:eastAsia="Times New Roman"/>
          <w:lang w:val="en-US"/>
        </w:rPr>
        <w:t xml:space="preserve"> </w:t>
      </w:r>
      <w:r>
        <w:rPr>
          <w:rFonts w:eastAsia="Times New Roman"/>
          <w:b/>
          <w:bCs/>
          <w:lang w:val="en-US"/>
        </w:rPr>
        <w:t>486</w:t>
      </w:r>
      <w:r>
        <w:rPr>
          <w:rFonts w:eastAsia="Times New Roman"/>
          <w:lang w:val="en-US"/>
        </w:rPr>
        <w:t>, 59–67 (2012).</w:t>
      </w:r>
    </w:p>
    <w:p w14:paraId="74767889" w14:textId="77777777" w:rsidR="005E096B" w:rsidRDefault="008431EF">
      <w:pPr>
        <w:ind w:hanging="640"/>
        <w:rPr>
          <w:rFonts w:eastAsia="Times New Roman"/>
          <w:lang w:val="en-US"/>
        </w:rPr>
      </w:pPr>
      <w:r>
        <w:rPr>
          <w:rFonts w:eastAsia="Times New Roman"/>
          <w:lang w:val="en-US"/>
        </w:rPr>
        <w:t>12.        le Tourneau, F. M. The sustainability challenges of indigenous territ</w:t>
      </w:r>
      <w:r>
        <w:rPr>
          <w:rFonts w:eastAsia="Times New Roman"/>
          <w:lang w:val="en-US"/>
        </w:rPr>
        <w:t xml:space="preserve">ories in Brazil’s Amazonia. </w:t>
      </w:r>
      <w:r>
        <w:rPr>
          <w:rFonts w:eastAsia="Times New Roman"/>
          <w:i/>
          <w:iCs/>
          <w:lang w:val="en-US"/>
        </w:rPr>
        <w:t>Current Opinion in Environmental Sustainability</w:t>
      </w:r>
      <w:r>
        <w:rPr>
          <w:rFonts w:eastAsia="Times New Roman"/>
          <w:lang w:val="en-US"/>
        </w:rPr>
        <w:t xml:space="preserve"> vol. 14 213–220 (2015).</w:t>
      </w:r>
    </w:p>
    <w:p w14:paraId="7FFB0418" w14:textId="77777777" w:rsidR="005E096B" w:rsidRDefault="008431EF">
      <w:pPr>
        <w:ind w:hanging="640"/>
        <w:rPr>
          <w:rFonts w:eastAsia="Times New Roman"/>
          <w:lang w:val="en-US"/>
        </w:rPr>
      </w:pPr>
      <w:r>
        <w:rPr>
          <w:rFonts w:eastAsia="Times New Roman"/>
          <w:lang w:val="en-US"/>
        </w:rPr>
        <w:t>13.        Fonseca-Cepeda, V., Julián Idrobo, C. &amp; Restrepo, S. The changing chagras: Traditional ecological knowledge transformations in the Colombian amaz</w:t>
      </w:r>
      <w:r>
        <w:rPr>
          <w:rFonts w:eastAsia="Times New Roman"/>
          <w:lang w:val="en-US"/>
        </w:rPr>
        <w:t xml:space="preserve">on. </w:t>
      </w:r>
      <w:r>
        <w:rPr>
          <w:rFonts w:eastAsia="Times New Roman"/>
          <w:i/>
          <w:iCs/>
          <w:lang w:val="en-US"/>
        </w:rPr>
        <w:t>Ecology and Society</w:t>
      </w:r>
      <w:r>
        <w:rPr>
          <w:rFonts w:eastAsia="Times New Roman"/>
          <w:lang w:val="en-US"/>
        </w:rPr>
        <w:t xml:space="preserve"> </w:t>
      </w:r>
      <w:r>
        <w:rPr>
          <w:rFonts w:eastAsia="Times New Roman"/>
          <w:b/>
          <w:bCs/>
          <w:lang w:val="en-US"/>
        </w:rPr>
        <w:t>24</w:t>
      </w:r>
      <w:r>
        <w:rPr>
          <w:rFonts w:eastAsia="Times New Roman"/>
          <w:lang w:val="en-US"/>
        </w:rPr>
        <w:t>, (2019).</w:t>
      </w:r>
    </w:p>
    <w:p w14:paraId="5BD91550" w14:textId="77777777" w:rsidR="005E096B" w:rsidRDefault="008431EF">
      <w:pPr>
        <w:ind w:hanging="640"/>
        <w:rPr>
          <w:rFonts w:eastAsia="Times New Roman"/>
          <w:lang w:val="en-US"/>
        </w:rPr>
      </w:pPr>
      <w:r>
        <w:rPr>
          <w:rFonts w:eastAsia="Times New Roman"/>
          <w:lang w:val="en-US"/>
        </w:rPr>
        <w:t xml:space="preserve">14.        Šatović, Z. </w:t>
      </w:r>
      <w:r>
        <w:rPr>
          <w:rFonts w:eastAsia="Times New Roman"/>
          <w:i/>
          <w:iCs/>
          <w:lang w:val="en-US"/>
        </w:rPr>
        <w:t>et al.</w:t>
      </w:r>
      <w:r>
        <w:rPr>
          <w:rFonts w:eastAsia="Times New Roman"/>
          <w:lang w:val="en-US"/>
        </w:rPr>
        <w:t xml:space="preserve"> Conservation of Medicinal and Aromatic Plants in Brazil. </w:t>
      </w:r>
      <w:r>
        <w:rPr>
          <w:rFonts w:eastAsia="Times New Roman"/>
          <w:i/>
          <w:iCs/>
          <w:lang w:val="en-US"/>
        </w:rPr>
        <w:t>NATO Science for Peace and Security Series C: Environmental Security</w:t>
      </w:r>
      <w:r>
        <w:rPr>
          <w:rFonts w:eastAsia="Times New Roman"/>
          <w:lang w:val="en-US"/>
        </w:rPr>
        <w:t xml:space="preserve"> </w:t>
      </w:r>
      <w:r>
        <w:rPr>
          <w:rFonts w:eastAsia="Times New Roman"/>
          <w:b/>
          <w:bCs/>
          <w:lang w:val="en-US"/>
        </w:rPr>
        <w:t>122</w:t>
      </w:r>
      <w:r>
        <w:rPr>
          <w:rFonts w:eastAsia="Times New Roman"/>
          <w:lang w:val="en-US"/>
        </w:rPr>
        <w:t>, 261–269 (2012).</w:t>
      </w:r>
    </w:p>
    <w:p w14:paraId="32137CFF" w14:textId="77777777" w:rsidR="005E096B" w:rsidRDefault="008431EF">
      <w:pPr>
        <w:ind w:hanging="640"/>
        <w:rPr>
          <w:rFonts w:eastAsia="Times New Roman"/>
          <w:lang w:val="en-US"/>
        </w:rPr>
      </w:pPr>
      <w:r>
        <w:rPr>
          <w:rFonts w:eastAsia="Times New Roman"/>
          <w:lang w:val="en-US"/>
        </w:rPr>
        <w:t xml:space="preserve">15.        Dutra, R. C., Campos, M. M., Santos, A. R. S. &amp; Calixto, J. B. Medicinal plants in Brazil: Pharmacological studies, drug discovery, challenges and perspectives. </w:t>
      </w:r>
      <w:r>
        <w:rPr>
          <w:rFonts w:eastAsia="Times New Roman"/>
          <w:i/>
          <w:iCs/>
          <w:lang w:val="en-US"/>
        </w:rPr>
        <w:t>Pharmacological Research</w:t>
      </w:r>
      <w:r>
        <w:rPr>
          <w:rFonts w:eastAsia="Times New Roman"/>
          <w:lang w:val="en-US"/>
        </w:rPr>
        <w:t xml:space="preserve"> </w:t>
      </w:r>
      <w:r>
        <w:rPr>
          <w:rFonts w:eastAsia="Times New Roman"/>
          <w:b/>
          <w:bCs/>
          <w:lang w:val="en-US"/>
        </w:rPr>
        <w:t>112</w:t>
      </w:r>
      <w:r>
        <w:rPr>
          <w:rFonts w:eastAsia="Times New Roman"/>
          <w:lang w:val="en-US"/>
        </w:rPr>
        <w:t>, 4–29 (2016).</w:t>
      </w:r>
    </w:p>
    <w:p w14:paraId="30AF21CC" w14:textId="77777777" w:rsidR="005E096B" w:rsidRDefault="008431EF">
      <w:pPr>
        <w:ind w:hanging="640"/>
        <w:rPr>
          <w:rFonts w:eastAsia="Times New Roman"/>
          <w:lang w:val="en-US"/>
        </w:rPr>
      </w:pPr>
      <w:r>
        <w:rPr>
          <w:rFonts w:eastAsia="Times New Roman"/>
          <w:lang w:val="en-US"/>
        </w:rPr>
        <w:t xml:space="preserve">16.        Vandebroek, I. </w:t>
      </w:r>
      <w:r>
        <w:rPr>
          <w:rFonts w:eastAsia="Times New Roman"/>
          <w:i/>
          <w:iCs/>
          <w:lang w:val="en-US"/>
        </w:rPr>
        <w:t>et al.</w:t>
      </w:r>
      <w:r>
        <w:rPr>
          <w:rFonts w:eastAsia="Times New Roman"/>
          <w:lang w:val="en-US"/>
        </w:rPr>
        <w:t xml:space="preserve"> </w:t>
      </w:r>
      <w:r>
        <w:rPr>
          <w:rFonts w:eastAsia="Times New Roman"/>
          <w:i/>
          <w:iCs/>
          <w:lang w:val="en-US"/>
        </w:rPr>
        <w:t>Use of m</w:t>
      </w:r>
      <w:r>
        <w:rPr>
          <w:rFonts w:eastAsia="Times New Roman"/>
          <w:i/>
          <w:iCs/>
          <w:lang w:val="en-US"/>
        </w:rPr>
        <w:t>edicinal plants and pharmaceuticals by indigenous communities in the Bolivian Andes and Amazon</w:t>
      </w:r>
      <w:r>
        <w:rPr>
          <w:rFonts w:eastAsia="Times New Roman"/>
          <w:lang w:val="en-US"/>
        </w:rPr>
        <w:t xml:space="preserve">. </w:t>
      </w:r>
      <w:r>
        <w:rPr>
          <w:rFonts w:eastAsia="Times New Roman"/>
          <w:i/>
          <w:iCs/>
          <w:lang w:val="en-US"/>
        </w:rPr>
        <w:t>Bulletin of the World Health Organization</w:t>
      </w:r>
      <w:r>
        <w:rPr>
          <w:rFonts w:eastAsia="Times New Roman"/>
          <w:lang w:val="en-US"/>
        </w:rPr>
        <w:t xml:space="preserve"> vol. 82 (2004).</w:t>
      </w:r>
    </w:p>
    <w:p w14:paraId="49B05CCF" w14:textId="77777777" w:rsidR="005E096B" w:rsidRDefault="008431EF">
      <w:pPr>
        <w:ind w:hanging="640"/>
        <w:rPr>
          <w:rFonts w:eastAsia="Times New Roman"/>
          <w:lang w:val="en-US"/>
        </w:rPr>
      </w:pPr>
      <w:r>
        <w:rPr>
          <w:rFonts w:eastAsia="Times New Roman"/>
          <w:lang w:val="en-US"/>
        </w:rPr>
        <w:t>17.        Brandão, M. G. L., Grandi, T. S. M., Rocha, E. M. M., Sawyer, D. R. &amp; Krettli, A. U. Survey</w:t>
      </w:r>
      <w:r>
        <w:rPr>
          <w:rFonts w:eastAsia="Times New Roman"/>
          <w:lang w:val="en-US"/>
        </w:rPr>
        <w:t xml:space="preserve"> of medicinal plants used as antimalarials in the Amazon. </w:t>
      </w:r>
      <w:r>
        <w:rPr>
          <w:rFonts w:eastAsia="Times New Roman"/>
          <w:i/>
          <w:iCs/>
          <w:lang w:val="en-US"/>
        </w:rPr>
        <w:t>Journal of Ethnopharmacology</w:t>
      </w:r>
      <w:r>
        <w:rPr>
          <w:rFonts w:eastAsia="Times New Roman"/>
          <w:lang w:val="en-US"/>
        </w:rPr>
        <w:t xml:space="preserve"> </w:t>
      </w:r>
      <w:r>
        <w:rPr>
          <w:rFonts w:eastAsia="Times New Roman"/>
          <w:b/>
          <w:bCs/>
          <w:lang w:val="en-US"/>
        </w:rPr>
        <w:t>36</w:t>
      </w:r>
      <w:r>
        <w:rPr>
          <w:rFonts w:eastAsia="Times New Roman"/>
          <w:lang w:val="en-US"/>
        </w:rPr>
        <w:t>, 175–182 (1992).</w:t>
      </w:r>
    </w:p>
    <w:p w14:paraId="0DE558E7" w14:textId="77777777" w:rsidR="005E096B" w:rsidRDefault="008431EF">
      <w:pPr>
        <w:ind w:hanging="640"/>
        <w:rPr>
          <w:rFonts w:eastAsia="Times New Roman"/>
          <w:lang w:val="en-US"/>
        </w:rPr>
      </w:pPr>
      <w:r>
        <w:rPr>
          <w:rFonts w:eastAsia="Times New Roman"/>
          <w:lang w:val="en-US"/>
        </w:rPr>
        <w:t xml:space="preserve">18.        BenYishay, A., Heuser, S., Runfola, D. &amp; Trichler, R. Indigenous land rights and deforestation: Evidence from the Brazilian Amazon. </w:t>
      </w:r>
      <w:r>
        <w:rPr>
          <w:rFonts w:eastAsia="Times New Roman"/>
          <w:i/>
          <w:iCs/>
          <w:lang w:val="en-US"/>
        </w:rPr>
        <w:t>Journa</w:t>
      </w:r>
      <w:r>
        <w:rPr>
          <w:rFonts w:eastAsia="Times New Roman"/>
          <w:i/>
          <w:iCs/>
          <w:lang w:val="en-US"/>
        </w:rPr>
        <w:t>l of Environmental Economics and Management</w:t>
      </w:r>
      <w:r>
        <w:rPr>
          <w:rFonts w:eastAsia="Times New Roman"/>
          <w:lang w:val="en-US"/>
        </w:rPr>
        <w:t xml:space="preserve"> </w:t>
      </w:r>
      <w:r>
        <w:rPr>
          <w:rFonts w:eastAsia="Times New Roman"/>
          <w:b/>
          <w:bCs/>
          <w:lang w:val="en-US"/>
        </w:rPr>
        <w:t>86</w:t>
      </w:r>
      <w:r>
        <w:rPr>
          <w:rFonts w:eastAsia="Times New Roman"/>
          <w:lang w:val="en-US"/>
        </w:rPr>
        <w:t>, 29–47 (2017).</w:t>
      </w:r>
    </w:p>
    <w:p w14:paraId="32905861" w14:textId="77777777" w:rsidR="005E096B" w:rsidRDefault="008431EF">
      <w:pPr>
        <w:ind w:hanging="640"/>
        <w:rPr>
          <w:rFonts w:eastAsia="Times New Roman"/>
          <w:lang w:val="en-US"/>
        </w:rPr>
      </w:pPr>
      <w:r>
        <w:rPr>
          <w:rFonts w:eastAsia="Times New Roman"/>
          <w:lang w:val="en-US"/>
        </w:rPr>
        <w:t xml:space="preserve">19.        Gullison, R. E. &amp; Hardner, J. Progress and challenges in consolidating the management of Amazonian protected areas and indigenous territories. </w:t>
      </w:r>
      <w:r>
        <w:rPr>
          <w:rFonts w:eastAsia="Times New Roman"/>
          <w:i/>
          <w:iCs/>
          <w:lang w:val="en-US"/>
        </w:rPr>
        <w:t>Conservation Biology</w:t>
      </w:r>
      <w:r>
        <w:rPr>
          <w:rFonts w:eastAsia="Times New Roman"/>
          <w:lang w:val="en-US"/>
        </w:rPr>
        <w:t xml:space="preserve"> </w:t>
      </w:r>
      <w:r>
        <w:rPr>
          <w:rFonts w:eastAsia="Times New Roman"/>
          <w:b/>
          <w:bCs/>
          <w:lang w:val="en-US"/>
        </w:rPr>
        <w:t>32</w:t>
      </w:r>
      <w:r>
        <w:rPr>
          <w:rFonts w:eastAsia="Times New Roman"/>
          <w:lang w:val="en-US"/>
        </w:rPr>
        <w:t>, 1020–1030 (2018</w:t>
      </w:r>
      <w:r>
        <w:rPr>
          <w:rFonts w:eastAsia="Times New Roman"/>
          <w:lang w:val="en-US"/>
        </w:rPr>
        <w:t>).</w:t>
      </w:r>
    </w:p>
    <w:p w14:paraId="669B5F7F" w14:textId="77777777" w:rsidR="005E096B" w:rsidRDefault="008431EF">
      <w:pPr>
        <w:ind w:hanging="640"/>
        <w:rPr>
          <w:rFonts w:eastAsia="Times New Roman"/>
          <w:lang w:val="en-US"/>
        </w:rPr>
      </w:pPr>
      <w:r>
        <w:rPr>
          <w:rFonts w:eastAsia="Times New Roman"/>
          <w:lang w:val="en-US"/>
        </w:rPr>
        <w:lastRenderedPageBreak/>
        <w:t xml:space="preserve">20.        Stabile, M. C. C. </w:t>
      </w:r>
      <w:r>
        <w:rPr>
          <w:rFonts w:eastAsia="Times New Roman"/>
          <w:i/>
          <w:iCs/>
          <w:lang w:val="en-US"/>
        </w:rPr>
        <w:t>et al.</w:t>
      </w:r>
      <w:r>
        <w:rPr>
          <w:rFonts w:eastAsia="Times New Roman"/>
          <w:lang w:val="en-US"/>
        </w:rPr>
        <w:t xml:space="preserve"> Solving Brazil’s land use puzzle: Increasing production and slowing Amazon deforestation. </w:t>
      </w:r>
      <w:r>
        <w:rPr>
          <w:rFonts w:eastAsia="Times New Roman"/>
          <w:i/>
          <w:iCs/>
          <w:lang w:val="en-US"/>
        </w:rPr>
        <w:t>Land Use Policy</w:t>
      </w:r>
      <w:r>
        <w:rPr>
          <w:rFonts w:eastAsia="Times New Roman"/>
          <w:lang w:val="en-US"/>
        </w:rPr>
        <w:t xml:space="preserve"> </w:t>
      </w:r>
      <w:r>
        <w:rPr>
          <w:rFonts w:eastAsia="Times New Roman"/>
          <w:b/>
          <w:bCs/>
          <w:lang w:val="en-US"/>
        </w:rPr>
        <w:t>91</w:t>
      </w:r>
      <w:r>
        <w:rPr>
          <w:rFonts w:eastAsia="Times New Roman"/>
          <w:lang w:val="en-US"/>
        </w:rPr>
        <w:t>, (2020).</w:t>
      </w:r>
    </w:p>
    <w:p w14:paraId="71AB784E" w14:textId="77777777" w:rsidR="005E096B" w:rsidRDefault="008431EF">
      <w:pPr>
        <w:ind w:hanging="640"/>
        <w:rPr>
          <w:rFonts w:eastAsia="Times New Roman"/>
          <w:lang w:val="en-US"/>
        </w:rPr>
      </w:pPr>
      <w:r>
        <w:rPr>
          <w:rFonts w:eastAsia="Times New Roman"/>
          <w:lang w:val="en-US"/>
        </w:rPr>
        <w:t>21.        Carmenta, R., Coudel, E. &amp; Steward, A. M. Forbidden fire: Does criminalising fire hinder</w:t>
      </w:r>
      <w:r>
        <w:rPr>
          <w:rFonts w:eastAsia="Times New Roman"/>
          <w:lang w:val="en-US"/>
        </w:rPr>
        <w:t xml:space="preserve"> conservation efforts in swidden landscapes of the Brazilian Amazon? </w:t>
      </w:r>
      <w:r>
        <w:rPr>
          <w:rFonts w:eastAsia="Times New Roman"/>
          <w:i/>
          <w:iCs/>
          <w:lang w:val="en-US"/>
        </w:rPr>
        <w:t>Geographical Journal</w:t>
      </w:r>
      <w:r>
        <w:rPr>
          <w:rFonts w:eastAsia="Times New Roman"/>
          <w:lang w:val="en-US"/>
        </w:rPr>
        <w:t xml:space="preserve"> </w:t>
      </w:r>
      <w:r>
        <w:rPr>
          <w:rFonts w:eastAsia="Times New Roman"/>
          <w:b/>
          <w:bCs/>
          <w:lang w:val="en-US"/>
        </w:rPr>
        <w:t>185</w:t>
      </w:r>
      <w:r>
        <w:rPr>
          <w:rFonts w:eastAsia="Times New Roman"/>
          <w:lang w:val="en-US"/>
        </w:rPr>
        <w:t>, 23–37 (2019).</w:t>
      </w:r>
    </w:p>
    <w:p w14:paraId="5A333B20" w14:textId="77777777" w:rsidR="005E096B" w:rsidRDefault="008431EF">
      <w:pPr>
        <w:ind w:hanging="640"/>
        <w:rPr>
          <w:rFonts w:eastAsia="Times New Roman"/>
          <w:lang w:val="en-US"/>
        </w:rPr>
      </w:pPr>
      <w:r>
        <w:rPr>
          <w:rFonts w:eastAsia="Times New Roman"/>
          <w:lang w:val="en-US"/>
        </w:rPr>
        <w:t xml:space="preserve">22.        de Area Leão Pereira, E. J., Silveira Ferreira, P. J., de Santana Ribeiro, L. C., Sabadini Carvalho, T. &amp; de Barros Pereira, H. B. Policy in Brazil (2016–2019) threaten conservation of the Amazon rainforest. </w:t>
      </w:r>
      <w:r>
        <w:rPr>
          <w:rFonts w:eastAsia="Times New Roman"/>
          <w:i/>
          <w:iCs/>
          <w:lang w:val="en-US"/>
        </w:rPr>
        <w:t>Environmental Science and Policy</w:t>
      </w:r>
      <w:r>
        <w:rPr>
          <w:rFonts w:eastAsia="Times New Roman"/>
          <w:lang w:val="en-US"/>
        </w:rPr>
        <w:t xml:space="preserve"> </w:t>
      </w:r>
      <w:r>
        <w:rPr>
          <w:rFonts w:eastAsia="Times New Roman"/>
          <w:b/>
          <w:bCs/>
          <w:lang w:val="en-US"/>
        </w:rPr>
        <w:t>100</w:t>
      </w:r>
      <w:r>
        <w:rPr>
          <w:rFonts w:eastAsia="Times New Roman"/>
          <w:lang w:val="en-US"/>
        </w:rPr>
        <w:t>,</w:t>
      </w:r>
      <w:r>
        <w:rPr>
          <w:rFonts w:eastAsia="Times New Roman"/>
          <w:lang w:val="en-US"/>
        </w:rPr>
        <w:t xml:space="preserve"> 8–12 (2019).</w:t>
      </w:r>
    </w:p>
    <w:p w14:paraId="7A701EF3" w14:textId="77777777" w:rsidR="005E096B" w:rsidRDefault="008431EF">
      <w:pPr>
        <w:ind w:hanging="640"/>
        <w:rPr>
          <w:rFonts w:eastAsia="Times New Roman"/>
          <w:lang w:val="en-US"/>
        </w:rPr>
      </w:pPr>
      <w:r>
        <w:rPr>
          <w:rFonts w:eastAsia="Times New Roman"/>
          <w:lang w:val="en-US"/>
        </w:rPr>
        <w:t xml:space="preserve">23.        Stabile, M. C. C. </w:t>
      </w:r>
      <w:r>
        <w:rPr>
          <w:rFonts w:eastAsia="Times New Roman"/>
          <w:i/>
          <w:iCs/>
          <w:lang w:val="en-US"/>
        </w:rPr>
        <w:t>et al.</w:t>
      </w:r>
      <w:r>
        <w:rPr>
          <w:rFonts w:eastAsia="Times New Roman"/>
          <w:lang w:val="en-US"/>
        </w:rPr>
        <w:t xml:space="preserve"> Solving Brazil’s land use puzzle: Increasing production and slowing Amazon deforestation. </w:t>
      </w:r>
      <w:r>
        <w:rPr>
          <w:rFonts w:eastAsia="Times New Roman"/>
          <w:i/>
          <w:iCs/>
          <w:lang w:val="en-US"/>
        </w:rPr>
        <w:t>Land Use Policy</w:t>
      </w:r>
      <w:r>
        <w:rPr>
          <w:rFonts w:eastAsia="Times New Roman"/>
          <w:lang w:val="en-US"/>
        </w:rPr>
        <w:t xml:space="preserve"> </w:t>
      </w:r>
      <w:r>
        <w:rPr>
          <w:rFonts w:eastAsia="Times New Roman"/>
          <w:b/>
          <w:bCs/>
          <w:lang w:val="en-US"/>
        </w:rPr>
        <w:t>91</w:t>
      </w:r>
      <w:r>
        <w:rPr>
          <w:rFonts w:eastAsia="Times New Roman"/>
          <w:lang w:val="en-US"/>
        </w:rPr>
        <w:t>, (2020).</w:t>
      </w:r>
    </w:p>
    <w:p w14:paraId="3A6058CC" w14:textId="77777777" w:rsidR="005E096B" w:rsidRDefault="008431EF">
      <w:pPr>
        <w:ind w:hanging="640"/>
        <w:rPr>
          <w:rFonts w:eastAsia="Times New Roman"/>
          <w:lang w:val="en-US"/>
        </w:rPr>
      </w:pPr>
      <w:r>
        <w:rPr>
          <w:rFonts w:eastAsia="Times New Roman"/>
          <w:lang w:val="en-US"/>
        </w:rPr>
        <w:t xml:space="preserve">24.        Carmenta, R., Coudel, E. &amp; Steward, A. M. Forbidden fire: Does criminalising </w:t>
      </w:r>
      <w:r>
        <w:rPr>
          <w:rFonts w:eastAsia="Times New Roman"/>
          <w:lang w:val="en-US"/>
        </w:rPr>
        <w:t xml:space="preserve">fire hinder conservation efforts in swidden landscapes of the Brazilian Amazon? </w:t>
      </w:r>
      <w:r>
        <w:rPr>
          <w:rFonts w:eastAsia="Times New Roman"/>
          <w:i/>
          <w:iCs/>
          <w:lang w:val="en-US"/>
        </w:rPr>
        <w:t>Geographical Journal</w:t>
      </w:r>
      <w:r>
        <w:rPr>
          <w:rFonts w:eastAsia="Times New Roman"/>
          <w:lang w:val="en-US"/>
        </w:rPr>
        <w:t xml:space="preserve"> </w:t>
      </w:r>
      <w:r>
        <w:rPr>
          <w:rFonts w:eastAsia="Times New Roman"/>
          <w:b/>
          <w:bCs/>
          <w:lang w:val="en-US"/>
        </w:rPr>
        <w:t>185</w:t>
      </w:r>
      <w:r>
        <w:rPr>
          <w:rFonts w:eastAsia="Times New Roman"/>
          <w:lang w:val="en-US"/>
        </w:rPr>
        <w:t>, 23–37 (2019).</w:t>
      </w:r>
    </w:p>
    <w:p w14:paraId="1D3B6227" w14:textId="77777777" w:rsidR="005E096B" w:rsidRDefault="008431EF">
      <w:pPr>
        <w:ind w:hanging="640"/>
        <w:rPr>
          <w:rFonts w:eastAsia="Times New Roman"/>
          <w:lang w:val="en-US"/>
        </w:rPr>
      </w:pPr>
      <w:r>
        <w:rPr>
          <w:rFonts w:eastAsia="Times New Roman"/>
          <w:lang w:val="en-US"/>
        </w:rPr>
        <w:t xml:space="preserve">25.        Arima, E. Y., Richards, P., Walker, R. &amp; Caldas, M. M. Statistical confirmation of indirect land use change in the Brazilian </w:t>
      </w:r>
      <w:r>
        <w:rPr>
          <w:rFonts w:eastAsia="Times New Roman"/>
          <w:lang w:val="en-US"/>
        </w:rPr>
        <w:t xml:space="preserve">Amazon. </w:t>
      </w:r>
      <w:r>
        <w:rPr>
          <w:rFonts w:eastAsia="Times New Roman"/>
          <w:i/>
          <w:iCs/>
          <w:lang w:val="en-US"/>
        </w:rPr>
        <w:t>Environmental Research Letters</w:t>
      </w:r>
      <w:r>
        <w:rPr>
          <w:rFonts w:eastAsia="Times New Roman"/>
          <w:lang w:val="en-US"/>
        </w:rPr>
        <w:t xml:space="preserve"> </w:t>
      </w:r>
      <w:r>
        <w:rPr>
          <w:rFonts w:eastAsia="Times New Roman"/>
          <w:b/>
          <w:bCs/>
          <w:lang w:val="en-US"/>
        </w:rPr>
        <w:t>6</w:t>
      </w:r>
      <w:r>
        <w:rPr>
          <w:rFonts w:eastAsia="Times New Roman"/>
          <w:lang w:val="en-US"/>
        </w:rPr>
        <w:t>, (2011).</w:t>
      </w:r>
    </w:p>
    <w:p w14:paraId="0A31360E" w14:textId="77777777" w:rsidR="005E096B" w:rsidRDefault="008431EF">
      <w:pPr>
        <w:ind w:hanging="640"/>
        <w:rPr>
          <w:rFonts w:eastAsia="Times New Roman"/>
          <w:lang w:val="en-US"/>
        </w:rPr>
      </w:pPr>
      <w:r>
        <w:rPr>
          <w:rFonts w:eastAsia="Times New Roman"/>
          <w:lang w:val="en-US"/>
        </w:rPr>
        <w:t xml:space="preserve">26.        Franco-Moraes, J. </w:t>
      </w:r>
      <w:r>
        <w:rPr>
          <w:rFonts w:eastAsia="Times New Roman"/>
          <w:i/>
          <w:iCs/>
          <w:lang w:val="en-US"/>
        </w:rPr>
        <w:t>et al.</w:t>
      </w:r>
      <w:r>
        <w:rPr>
          <w:rFonts w:eastAsia="Times New Roman"/>
          <w:lang w:val="en-US"/>
        </w:rPr>
        <w:t xml:space="preserve"> Historical landscape domestication in ancestral forests with nutrient-poor soils in northwestern Amazonia. </w:t>
      </w:r>
      <w:r>
        <w:rPr>
          <w:rFonts w:eastAsia="Times New Roman"/>
          <w:i/>
          <w:iCs/>
          <w:lang w:val="en-US"/>
        </w:rPr>
        <w:t>Forest Ecology and Management</w:t>
      </w:r>
      <w:r>
        <w:rPr>
          <w:rFonts w:eastAsia="Times New Roman"/>
          <w:lang w:val="en-US"/>
        </w:rPr>
        <w:t xml:space="preserve"> </w:t>
      </w:r>
      <w:r>
        <w:rPr>
          <w:rFonts w:eastAsia="Times New Roman"/>
          <w:b/>
          <w:bCs/>
          <w:lang w:val="en-US"/>
        </w:rPr>
        <w:t>446</w:t>
      </w:r>
      <w:r>
        <w:rPr>
          <w:rFonts w:eastAsia="Times New Roman"/>
          <w:lang w:val="en-US"/>
        </w:rPr>
        <w:t>, 317–330 (2019).</w:t>
      </w:r>
    </w:p>
    <w:p w14:paraId="1CF3804B" w14:textId="77777777" w:rsidR="005E096B" w:rsidRDefault="008431EF">
      <w:pPr>
        <w:ind w:hanging="640"/>
        <w:rPr>
          <w:rFonts w:eastAsia="Times New Roman"/>
          <w:lang w:val="en-US"/>
        </w:rPr>
      </w:pPr>
      <w:r>
        <w:rPr>
          <w:rFonts w:eastAsia="Times New Roman"/>
          <w:lang w:val="en-US"/>
        </w:rPr>
        <w:t xml:space="preserve">27.        Ramirez-Gomez, S. O. I. </w:t>
      </w:r>
      <w:r>
        <w:rPr>
          <w:rFonts w:eastAsia="Times New Roman"/>
          <w:i/>
          <w:iCs/>
          <w:lang w:val="en-US"/>
        </w:rPr>
        <w:t>et al.</w:t>
      </w:r>
      <w:r>
        <w:rPr>
          <w:rFonts w:eastAsia="Times New Roman"/>
          <w:lang w:val="en-US"/>
        </w:rPr>
        <w:t xml:space="preserve"> Analysis of ecosystem services provision in the Colombian Amazon using participatory research and mapping techniques. </w:t>
      </w:r>
      <w:r>
        <w:rPr>
          <w:rFonts w:eastAsia="Times New Roman"/>
          <w:i/>
          <w:iCs/>
          <w:lang w:val="en-US"/>
        </w:rPr>
        <w:t>Ecosystem Services</w:t>
      </w:r>
      <w:r>
        <w:rPr>
          <w:rFonts w:eastAsia="Times New Roman"/>
          <w:lang w:val="en-US"/>
        </w:rPr>
        <w:t xml:space="preserve"> </w:t>
      </w:r>
      <w:r>
        <w:rPr>
          <w:rFonts w:eastAsia="Times New Roman"/>
          <w:b/>
          <w:bCs/>
          <w:lang w:val="en-US"/>
        </w:rPr>
        <w:t>13</w:t>
      </w:r>
      <w:r>
        <w:rPr>
          <w:rFonts w:eastAsia="Times New Roman"/>
          <w:lang w:val="en-US"/>
        </w:rPr>
        <w:t>, 93–107 (2015).</w:t>
      </w:r>
    </w:p>
    <w:p w14:paraId="448D827B" w14:textId="77777777" w:rsidR="005E096B" w:rsidRPr="00573A91" w:rsidRDefault="008431EF">
      <w:pPr>
        <w:ind w:hanging="640"/>
        <w:rPr>
          <w:rFonts w:eastAsia="Times New Roman"/>
          <w:lang w:val="fr-CH"/>
        </w:rPr>
      </w:pPr>
      <w:r>
        <w:rPr>
          <w:rFonts w:eastAsia="Times New Roman"/>
          <w:lang w:val="en-US"/>
        </w:rPr>
        <w:t>28.        Diele-Viegas, L. M. &amp; Rocha, C. F. D. Why relea</w:t>
      </w:r>
      <w:r>
        <w:rPr>
          <w:rFonts w:eastAsia="Times New Roman"/>
          <w:lang w:val="en-US"/>
        </w:rPr>
        <w:t xml:space="preserve">sing mining on Amazonian indigenous lands and the advance of agrobusiness is extremely harmful for the mitigation of world’s climate change? </w:t>
      </w:r>
      <w:r w:rsidRPr="00573A91">
        <w:rPr>
          <w:rFonts w:eastAsia="Times New Roman"/>
          <w:lang w:val="fr-CH"/>
        </w:rPr>
        <w:t xml:space="preserve">Comment on Pereira et al. (Environmental Science &amp; Policy 100 (2019) 8–12). </w:t>
      </w:r>
      <w:r w:rsidRPr="00573A91">
        <w:rPr>
          <w:rFonts w:eastAsia="Times New Roman"/>
          <w:i/>
          <w:iCs/>
          <w:lang w:val="fr-CH"/>
        </w:rPr>
        <w:t>Environmental Science and Policy</w:t>
      </w:r>
      <w:r w:rsidRPr="00573A91">
        <w:rPr>
          <w:rFonts w:eastAsia="Times New Roman"/>
          <w:lang w:val="fr-CH"/>
        </w:rPr>
        <w:t xml:space="preserve"> vol. 1</w:t>
      </w:r>
      <w:r w:rsidRPr="00573A91">
        <w:rPr>
          <w:rFonts w:eastAsia="Times New Roman"/>
          <w:lang w:val="fr-CH"/>
        </w:rPr>
        <w:t>03 30–31 (2020).</w:t>
      </w:r>
    </w:p>
    <w:p w14:paraId="6351AB37" w14:textId="77777777" w:rsidR="005E096B" w:rsidRDefault="008431EF">
      <w:pPr>
        <w:ind w:hanging="640"/>
        <w:rPr>
          <w:rFonts w:eastAsia="Times New Roman"/>
          <w:lang w:val="en-US"/>
        </w:rPr>
      </w:pPr>
      <w:r>
        <w:rPr>
          <w:rFonts w:eastAsia="Times New Roman"/>
          <w:lang w:val="en-US"/>
        </w:rPr>
        <w:t xml:space="preserve">30.        Phillips, O. L. </w:t>
      </w:r>
      <w:r>
        <w:rPr>
          <w:rFonts w:eastAsia="Times New Roman"/>
          <w:i/>
          <w:iCs/>
          <w:lang w:val="en-US"/>
        </w:rPr>
        <w:t>et al.</w:t>
      </w:r>
      <w:r>
        <w:rPr>
          <w:rFonts w:eastAsia="Times New Roman"/>
          <w:lang w:val="en-US"/>
        </w:rPr>
        <w:t xml:space="preserve"> Carbon uptake by mature Amazon forests has mitigat</w:t>
      </w:r>
      <w:r>
        <w:rPr>
          <w:rFonts w:eastAsia="Times New Roman"/>
          <w:lang w:val="en-US"/>
        </w:rPr>
        <w:t xml:space="preserve">ed Amazon nations’ carbon emissions. </w:t>
      </w:r>
      <w:r>
        <w:rPr>
          <w:rFonts w:eastAsia="Times New Roman"/>
          <w:i/>
          <w:iCs/>
          <w:lang w:val="en-US"/>
        </w:rPr>
        <w:t>Carbon Balance and Management</w:t>
      </w:r>
      <w:r>
        <w:rPr>
          <w:rFonts w:eastAsia="Times New Roman"/>
          <w:lang w:val="en-US"/>
        </w:rPr>
        <w:t xml:space="preserve"> </w:t>
      </w:r>
      <w:r>
        <w:rPr>
          <w:rFonts w:eastAsia="Times New Roman"/>
          <w:b/>
          <w:bCs/>
          <w:lang w:val="en-US"/>
        </w:rPr>
        <w:t>12</w:t>
      </w:r>
      <w:r>
        <w:rPr>
          <w:rFonts w:eastAsia="Times New Roman"/>
          <w:lang w:val="en-US"/>
        </w:rPr>
        <w:t>, 1–9 (2017).</w:t>
      </w:r>
    </w:p>
    <w:p w14:paraId="4F223745" w14:textId="77777777" w:rsidR="005E096B" w:rsidRDefault="008431EF">
      <w:pPr>
        <w:ind w:hanging="640"/>
        <w:rPr>
          <w:rFonts w:eastAsia="Times New Roman"/>
          <w:lang w:val="en-US"/>
        </w:rPr>
      </w:pPr>
      <w:r>
        <w:rPr>
          <w:rFonts w:eastAsia="Times New Roman"/>
          <w:lang w:val="en-US"/>
        </w:rPr>
        <w:t xml:space="preserve">31.        Rowland, L. </w:t>
      </w:r>
      <w:r>
        <w:rPr>
          <w:rFonts w:eastAsia="Times New Roman"/>
          <w:i/>
          <w:iCs/>
          <w:lang w:val="en-US"/>
        </w:rPr>
        <w:t>et al.</w:t>
      </w:r>
      <w:r>
        <w:rPr>
          <w:rFonts w:eastAsia="Times New Roman"/>
          <w:lang w:val="en-US"/>
        </w:rPr>
        <w:t xml:space="preserve"> Evidence for strong seasonality in the carbon storage and carbon use efficiency of an Amazonian forest. </w:t>
      </w:r>
      <w:r>
        <w:rPr>
          <w:rFonts w:eastAsia="Times New Roman"/>
          <w:i/>
          <w:iCs/>
          <w:lang w:val="en-US"/>
        </w:rPr>
        <w:t>Global Change Biology</w:t>
      </w:r>
      <w:r>
        <w:rPr>
          <w:rFonts w:eastAsia="Times New Roman"/>
          <w:lang w:val="en-US"/>
        </w:rPr>
        <w:t xml:space="preserve"> </w:t>
      </w:r>
      <w:r>
        <w:rPr>
          <w:rFonts w:eastAsia="Times New Roman"/>
          <w:b/>
          <w:bCs/>
          <w:lang w:val="en-US"/>
        </w:rPr>
        <w:t>20</w:t>
      </w:r>
      <w:r>
        <w:rPr>
          <w:rFonts w:eastAsia="Times New Roman"/>
          <w:lang w:val="en-US"/>
        </w:rPr>
        <w:t>, 979–991 (2014</w:t>
      </w:r>
      <w:r>
        <w:rPr>
          <w:rFonts w:eastAsia="Times New Roman"/>
          <w:lang w:val="en-US"/>
        </w:rPr>
        <w:t>).</w:t>
      </w:r>
    </w:p>
    <w:p w14:paraId="6EAF272F" w14:textId="77777777" w:rsidR="005E096B" w:rsidRDefault="008431EF">
      <w:pPr>
        <w:ind w:hanging="640"/>
        <w:rPr>
          <w:rFonts w:eastAsia="Times New Roman"/>
          <w:lang w:val="en-US"/>
        </w:rPr>
      </w:pPr>
      <w:r>
        <w:rPr>
          <w:rFonts w:eastAsia="Times New Roman"/>
          <w:lang w:val="en-US"/>
        </w:rPr>
        <w:t xml:space="preserve">32.        van Vliet, N. </w:t>
      </w:r>
      <w:r>
        <w:rPr>
          <w:rFonts w:eastAsia="Times New Roman"/>
          <w:i/>
          <w:iCs/>
          <w:lang w:val="en-US"/>
        </w:rPr>
        <w:t>et al.</w:t>
      </w:r>
      <w:r>
        <w:rPr>
          <w:rFonts w:eastAsia="Times New Roman"/>
          <w:lang w:val="en-US"/>
        </w:rPr>
        <w:t xml:space="preserve"> The Use of Traditional Ecological Knowledge in the Context of Participatory Wildlife Management: Examples from Indigenous Communities in Puerto Nariño, Amazonas-Colombia. in </w:t>
      </w:r>
      <w:r>
        <w:rPr>
          <w:rFonts w:eastAsia="Times New Roman"/>
          <w:i/>
          <w:iCs/>
          <w:lang w:val="en-US"/>
        </w:rPr>
        <w:t>Ethnozoology Animals in our Lives</w:t>
      </w:r>
      <w:r>
        <w:rPr>
          <w:rFonts w:eastAsia="Times New Roman"/>
          <w:lang w:val="en-US"/>
        </w:rPr>
        <w:t xml:space="preserve"> 497–512 (Else</w:t>
      </w:r>
      <w:r>
        <w:rPr>
          <w:rFonts w:eastAsia="Times New Roman"/>
          <w:lang w:val="en-US"/>
        </w:rPr>
        <w:t>vier Inc., 2018). doi:10.1016/B978-0-12-809913-1.00026-0.</w:t>
      </w:r>
    </w:p>
    <w:p w14:paraId="507F1D1A" w14:textId="77777777" w:rsidR="005E096B" w:rsidRDefault="008431EF">
      <w:pPr>
        <w:ind w:hanging="640"/>
        <w:rPr>
          <w:rFonts w:eastAsia="Times New Roman"/>
          <w:lang w:val="en-US"/>
        </w:rPr>
      </w:pPr>
      <w:r>
        <w:rPr>
          <w:rFonts w:eastAsia="Times New Roman"/>
          <w:lang w:val="en-US"/>
        </w:rPr>
        <w:t xml:space="preserve">33.        McChesney, J. D. </w:t>
      </w:r>
      <w:r>
        <w:rPr>
          <w:rFonts w:eastAsia="Times New Roman"/>
          <w:i/>
          <w:iCs/>
          <w:lang w:val="en-US"/>
        </w:rPr>
        <w:t>The Promise of Plant-Derived Natural Products for the Development of New Pharmaceuticals and Agrochemicals</w:t>
      </w:r>
      <w:r>
        <w:rPr>
          <w:rFonts w:eastAsia="Times New Roman"/>
          <w:lang w:val="en-US"/>
        </w:rPr>
        <w:t>. (1995). doi:10.1021/bk-1995-0588.ch006.</w:t>
      </w:r>
    </w:p>
    <w:p w14:paraId="378C3EFE" w14:textId="77777777" w:rsidR="005E096B" w:rsidRDefault="008431EF">
      <w:pPr>
        <w:ind w:hanging="640"/>
        <w:rPr>
          <w:rFonts w:eastAsia="Times New Roman"/>
        </w:rPr>
      </w:pPr>
      <w:r>
        <w:rPr>
          <w:rFonts w:eastAsia="Times New Roman"/>
          <w:lang w:val="en-US"/>
        </w:rPr>
        <w:t>34.        Sunderland,</w:t>
      </w:r>
      <w:r>
        <w:rPr>
          <w:rFonts w:eastAsia="Times New Roman"/>
          <w:lang w:val="en-US"/>
        </w:rPr>
        <w:t xml:space="preserve"> T. C. H. Food security: why is biodiversity important? </w:t>
      </w:r>
      <w:r>
        <w:rPr>
          <w:rFonts w:eastAsia="Times New Roman"/>
          <w:i/>
          <w:iCs/>
        </w:rPr>
        <w:t>International Forestry Review</w:t>
      </w:r>
      <w:r>
        <w:rPr>
          <w:rFonts w:eastAsia="Times New Roman"/>
        </w:rPr>
        <w:t xml:space="preserve"> </w:t>
      </w:r>
      <w:r>
        <w:rPr>
          <w:rFonts w:eastAsia="Times New Roman"/>
          <w:b/>
          <w:bCs/>
        </w:rPr>
        <w:t>13</w:t>
      </w:r>
      <w:r>
        <w:rPr>
          <w:rFonts w:eastAsia="Times New Roman"/>
        </w:rPr>
        <w:t>, 265–274 (2011).</w:t>
      </w:r>
    </w:p>
    <w:p w14:paraId="1A597A3B" w14:textId="77777777" w:rsidR="005E096B" w:rsidRDefault="008431EF">
      <w:pPr>
        <w:pStyle w:val="StandardWeb"/>
        <w:spacing w:beforeAutospacing="0" w:after="240" w:afterAutospacing="0"/>
      </w:pPr>
      <w:r>
        <w:t> </w:t>
      </w:r>
    </w:p>
    <w:sectPr w:rsidR="005E096B">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6B"/>
    <w:rsid w:val="00573A91"/>
    <w:rsid w:val="005E096B"/>
    <w:rsid w:val="00743611"/>
    <w:rsid w:val="008431EF"/>
    <w:rsid w:val="00DA7868"/>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D3E1"/>
  <w15:docId w15:val="{0AB2455A-ABD3-4788-AB1B-E20CA610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4BE"/>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664BE"/>
    <w:rPr>
      <w:color w:val="808080"/>
    </w:rPr>
  </w:style>
  <w:style w:type="character" w:customStyle="1" w:styleId="TitelZchn">
    <w:name w:val="Titel Zchn"/>
    <w:basedOn w:val="Absatz-Standardschriftart"/>
    <w:link w:val="Titel"/>
    <w:uiPriority w:val="10"/>
    <w:qFormat/>
    <w:rsid w:val="007664BE"/>
    <w:rPr>
      <w:rFonts w:asciiTheme="majorHAnsi" w:eastAsiaTheme="majorEastAsia" w:hAnsiTheme="majorHAnsi" w:cstheme="majorBidi"/>
      <w:spacing w:val="-10"/>
      <w:kern w:val="2"/>
      <w:sz w:val="56"/>
      <w:szCs w:val="56"/>
    </w:rPr>
  </w:style>
  <w:style w:type="character" w:customStyle="1" w:styleId="FuzeileZchn">
    <w:name w:val="Fußzeile Zchn"/>
    <w:basedOn w:val="Absatz-Standardschriftart"/>
    <w:link w:val="Fuzeile"/>
    <w:qFormat/>
    <w:rsid w:val="00636027"/>
    <w:rPr>
      <w:rFonts w:ascii="Calibri" w:eastAsia="Calibri" w:hAnsi="Calibri" w:cs="DejaVu Sans"/>
      <w:lang w:val="en-GB"/>
    </w:rPr>
  </w:style>
  <w:style w:type="character" w:styleId="Hervorhebung">
    <w:name w:val="Emphasis"/>
    <w:basedOn w:val="Absatz-Standardschriftart"/>
    <w:qFormat/>
    <w:rsid w:val="002416F8"/>
    <w:rPr>
      <w:i/>
      <w:iCs/>
    </w:rPr>
  </w:style>
  <w:style w:type="character" w:customStyle="1" w:styleId="KopfzeileZchn">
    <w:name w:val="Kopfzeile Zchn"/>
    <w:basedOn w:val="Absatz-Standardschriftart"/>
    <w:link w:val="Kopfzeile"/>
    <w:uiPriority w:val="99"/>
    <w:qFormat/>
    <w:rsid w:val="008468A6"/>
  </w:style>
  <w:style w:type="character" w:customStyle="1" w:styleId="SprechblasentextZchn">
    <w:name w:val="Sprechblasentext Zchn"/>
    <w:basedOn w:val="Absatz-Standardschriftart"/>
    <w:link w:val="Sprechblasentext"/>
    <w:uiPriority w:val="99"/>
    <w:semiHidden/>
    <w:qFormat/>
    <w:rsid w:val="000B585A"/>
    <w:rPr>
      <w:rFonts w:ascii="Segoe UI" w:hAnsi="Segoe UI" w:cs="Segoe UI"/>
      <w:sz w:val="18"/>
      <w:szCs w:val="18"/>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Titel">
    <w:name w:val="Title"/>
    <w:basedOn w:val="Standard"/>
    <w:link w:val="TitelZchn"/>
    <w:uiPriority w:val="10"/>
    <w:qFormat/>
    <w:rsid w:val="007664BE"/>
    <w:pPr>
      <w:spacing w:after="0" w:line="240" w:lineRule="auto"/>
      <w:contextualSpacing/>
    </w:pPr>
    <w:rPr>
      <w:rFonts w:asciiTheme="majorHAnsi" w:eastAsiaTheme="majorEastAsia" w:hAnsiTheme="majorHAnsi" w:cstheme="majorBidi"/>
      <w:spacing w:val="-10"/>
      <w:kern w:val="2"/>
      <w:sz w:val="56"/>
      <w:szCs w:val="56"/>
    </w:rPr>
  </w:style>
  <w:style w:type="paragraph" w:styleId="StandardWeb">
    <w:name w:val="Normal (Web)"/>
    <w:basedOn w:val="Standard"/>
    <w:uiPriority w:val="99"/>
    <w:unhideWhenUsed/>
    <w:qFormat/>
    <w:rsid w:val="007664BE"/>
    <w:pPr>
      <w:spacing w:beforeAutospacing="1" w:afterAutospacing="1" w:line="240" w:lineRule="auto"/>
    </w:pPr>
    <w:rPr>
      <w:rFonts w:ascii="Times New Roman" w:eastAsia="Times New Roman" w:hAnsi="Times New Roman" w:cs="Times New Roman"/>
      <w:sz w:val="24"/>
      <w:szCs w:val="24"/>
      <w:lang w:eastAsia="de-CH"/>
    </w:rPr>
  </w:style>
  <w:style w:type="paragraph" w:styleId="Fuzeile">
    <w:name w:val="footer"/>
    <w:basedOn w:val="Standard"/>
    <w:link w:val="FuzeileZchn"/>
    <w:rsid w:val="00636027"/>
    <w:pPr>
      <w:tabs>
        <w:tab w:val="center" w:pos="4536"/>
        <w:tab w:val="right" w:pos="9072"/>
      </w:tabs>
      <w:suppressAutoHyphens/>
      <w:spacing w:after="0" w:line="240" w:lineRule="auto"/>
      <w:textAlignment w:val="baseline"/>
    </w:pPr>
    <w:rPr>
      <w:rFonts w:ascii="Calibri" w:eastAsia="Calibri" w:hAnsi="Calibri" w:cs="DejaVu Sans"/>
      <w:lang w:val="en-GB"/>
    </w:rPr>
  </w:style>
  <w:style w:type="paragraph" w:styleId="Kopfzeile">
    <w:name w:val="header"/>
    <w:basedOn w:val="Standard"/>
    <w:link w:val="KopfzeileZchn"/>
    <w:uiPriority w:val="99"/>
    <w:unhideWhenUsed/>
    <w:rsid w:val="008468A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0B585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F50C-71CD-4B15-B5E8-8F5FEC22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3865</Words>
  <Characters>24353</Characters>
  <Application>Microsoft Office Word</Application>
  <DocSecurity>0</DocSecurity>
  <Lines>202</Lines>
  <Paragraphs>56</Paragraphs>
  <ScaleCrop>false</ScaleCrop>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Galli</dc:creator>
  <dc:description/>
  <cp:lastModifiedBy>Gina Galli</cp:lastModifiedBy>
  <cp:revision>5</cp:revision>
  <cp:lastPrinted>2020-03-27T19:05:00Z</cp:lastPrinted>
  <dcterms:created xsi:type="dcterms:W3CDTF">2020-05-26T13:24:00Z</dcterms:created>
  <dcterms:modified xsi:type="dcterms:W3CDTF">2020-05-26T13:25:00Z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