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0979" w14:textId="50BE7B55" w:rsidR="00256589" w:rsidRPr="00256589" w:rsidRDefault="00604F6A" w:rsidP="00256589">
      <w:pPr>
        <w:pStyle w:val="Titel"/>
        <w:rPr>
          <w:rFonts w:eastAsia="Times New Roman"/>
          <w:sz w:val="36"/>
          <w:szCs w:val="36"/>
          <w:lang w:eastAsia="de-CH"/>
        </w:rPr>
      </w:pPr>
      <w:r w:rsidRPr="00C95068">
        <w:rPr>
          <w:rFonts w:eastAsia="Times New Roman"/>
          <w:sz w:val="36"/>
          <w:szCs w:val="36"/>
          <w:lang w:eastAsia="de-CH"/>
        </w:rPr>
        <w:t>Prüfungsaufgaben</w:t>
      </w:r>
      <w:r w:rsidR="006A719E" w:rsidRPr="00C95068">
        <w:rPr>
          <w:rFonts w:eastAsia="Times New Roman"/>
          <w:sz w:val="36"/>
          <w:szCs w:val="36"/>
          <w:lang w:eastAsia="de-CH"/>
        </w:rPr>
        <w:t xml:space="preserve"> </w:t>
      </w:r>
      <w:r w:rsidR="00256589">
        <w:rPr>
          <w:rFonts w:eastAsia="Times New Roman"/>
          <w:sz w:val="36"/>
          <w:szCs w:val="36"/>
          <w:lang w:eastAsia="de-CH"/>
        </w:rPr>
        <w:t>Ernährung &amp; Sport</w:t>
      </w:r>
    </w:p>
    <w:p w14:paraId="2F9DBDDA" w14:textId="13BB0AF8" w:rsidR="00886B93" w:rsidRPr="00886B93" w:rsidRDefault="00596005" w:rsidP="00886B93">
      <w:pPr>
        <w:rPr>
          <w:lang w:eastAsia="de-CH"/>
        </w:rPr>
      </w:pPr>
      <w:r>
        <w:rPr>
          <w:lang w:eastAsia="de-CH"/>
        </w:rPr>
        <w:t>Eine ausgewogene Ernährung ist für eine sportlich aktive Person</w:t>
      </w:r>
      <w:r w:rsidR="00241598">
        <w:rPr>
          <w:lang w:eastAsia="de-CH"/>
        </w:rPr>
        <w:t xml:space="preserve"> </w:t>
      </w:r>
      <w:r w:rsidR="009E3680">
        <w:rPr>
          <w:lang w:eastAsia="de-CH"/>
        </w:rPr>
        <w:t>wichtig</w:t>
      </w:r>
      <w:r w:rsidR="004448BC">
        <w:rPr>
          <w:lang w:eastAsia="de-CH"/>
        </w:rPr>
        <w:t>,</w:t>
      </w:r>
      <w:r w:rsidR="004448BC" w:rsidRPr="004448BC">
        <w:rPr>
          <w:lang w:eastAsia="de-CH"/>
        </w:rPr>
        <w:t xml:space="preserve"> </w:t>
      </w:r>
      <w:r w:rsidR="004448BC">
        <w:rPr>
          <w:lang w:eastAsia="de-CH"/>
        </w:rPr>
        <w:t>da sie die</w:t>
      </w:r>
      <w:r w:rsidR="004448BC" w:rsidRPr="004448BC">
        <w:rPr>
          <w:lang w:eastAsia="de-CH"/>
        </w:rPr>
        <w:t xml:space="preserve"> notwendigen Nährstoffe</w:t>
      </w:r>
      <w:r w:rsidR="00B869EF">
        <w:rPr>
          <w:lang w:eastAsia="de-CH"/>
        </w:rPr>
        <w:t xml:space="preserve"> liefert</w:t>
      </w:r>
      <w:r w:rsidR="004448BC" w:rsidRPr="004448BC">
        <w:rPr>
          <w:lang w:eastAsia="de-CH"/>
        </w:rPr>
        <w:t>, um den Körper mit Energie zu versorgen, die Muskulatur zu stärken, die Regeneration zu fördern und das Immunsystem zu unterstützen.</w:t>
      </w:r>
    </w:p>
    <w:tbl>
      <w:tblPr>
        <w:tblStyle w:val="Tabellenraster"/>
        <w:tblW w:w="0" w:type="auto"/>
        <w:tblLook w:val="04A0" w:firstRow="1" w:lastRow="0" w:firstColumn="1" w:lastColumn="0" w:noHBand="0" w:noVBand="1"/>
      </w:tblPr>
      <w:tblGrid>
        <w:gridCol w:w="9067"/>
        <w:gridCol w:w="1389"/>
      </w:tblGrid>
      <w:tr w:rsidR="00045556" w14:paraId="498EF0B1" w14:textId="77777777" w:rsidTr="00BA11E8">
        <w:tc>
          <w:tcPr>
            <w:tcW w:w="9067" w:type="dxa"/>
          </w:tcPr>
          <w:p w14:paraId="799F1C73" w14:textId="4A1EFB94" w:rsidR="00045556" w:rsidRPr="00BA11E8" w:rsidRDefault="00E35CEA" w:rsidP="00C95068">
            <w:pPr>
              <w:rPr>
                <w:b/>
                <w:sz w:val="24"/>
                <w:szCs w:val="24"/>
                <w:lang w:eastAsia="de-CH"/>
              </w:rPr>
            </w:pPr>
            <w:r w:rsidRPr="00BA11E8">
              <w:rPr>
                <w:b/>
                <w:sz w:val="24"/>
                <w:szCs w:val="24"/>
                <w:lang w:eastAsia="de-CH"/>
              </w:rPr>
              <w:t>Aufgabe 1</w:t>
            </w:r>
            <w:r w:rsidR="00A00E82">
              <w:rPr>
                <w:b/>
                <w:sz w:val="24"/>
                <w:szCs w:val="24"/>
                <w:lang w:eastAsia="de-CH"/>
              </w:rPr>
              <w:t xml:space="preserve"> </w:t>
            </w:r>
          </w:p>
        </w:tc>
        <w:tc>
          <w:tcPr>
            <w:tcW w:w="1389" w:type="dxa"/>
          </w:tcPr>
          <w:p w14:paraId="68135ACA" w14:textId="78890E26" w:rsidR="00045556" w:rsidRPr="00BA11E8" w:rsidRDefault="00E35CEA" w:rsidP="00BA11E8">
            <w:pPr>
              <w:jc w:val="center"/>
              <w:rPr>
                <w:b/>
                <w:sz w:val="24"/>
                <w:szCs w:val="24"/>
                <w:lang w:eastAsia="de-CH"/>
              </w:rPr>
            </w:pPr>
            <w:r w:rsidRPr="00BA11E8">
              <w:rPr>
                <w:b/>
                <w:sz w:val="24"/>
                <w:szCs w:val="24"/>
                <w:lang w:eastAsia="de-CH"/>
              </w:rPr>
              <w:t>Punkte</w:t>
            </w:r>
          </w:p>
        </w:tc>
      </w:tr>
      <w:tr w:rsidR="00045556" w14:paraId="609A6EE0" w14:textId="77777777" w:rsidTr="008C3E81">
        <w:tc>
          <w:tcPr>
            <w:tcW w:w="9067" w:type="dxa"/>
          </w:tcPr>
          <w:p w14:paraId="21ADA6BB" w14:textId="7323E0AD" w:rsidR="006126BE" w:rsidRDefault="006126BE" w:rsidP="00B44BD0">
            <w:pPr>
              <w:rPr>
                <w:lang w:eastAsia="de-CH"/>
              </w:rPr>
            </w:pPr>
            <w:r>
              <w:rPr>
                <w:lang w:eastAsia="de-CH"/>
              </w:rPr>
              <w:t>Ein Marathon stellt eine grosse Herausforderung dar. Um für den Wettkampf bestens vorbereitet zu sein, ist eine ausgewogene Ernährung unerlässlich</w:t>
            </w:r>
            <w:r w:rsidR="00BA658C">
              <w:rPr>
                <w:lang w:eastAsia="de-CH"/>
              </w:rPr>
              <w:t>.</w:t>
            </w:r>
          </w:p>
          <w:p w14:paraId="411FD229" w14:textId="77777777" w:rsidR="00BA658C" w:rsidRDefault="00BA658C" w:rsidP="00B44BD0">
            <w:pPr>
              <w:rPr>
                <w:lang w:eastAsia="de-CH"/>
              </w:rPr>
            </w:pPr>
          </w:p>
          <w:p w14:paraId="6C9C4A21" w14:textId="6D8E9270" w:rsidR="008B1347" w:rsidRDefault="006126BE" w:rsidP="00BA658C">
            <w:pPr>
              <w:pStyle w:val="Listenabsatz"/>
              <w:numPr>
                <w:ilvl w:val="0"/>
                <w:numId w:val="5"/>
              </w:numPr>
              <w:rPr>
                <w:lang w:eastAsia="de-CH"/>
              </w:rPr>
            </w:pPr>
            <w:r>
              <w:rPr>
                <w:lang w:eastAsia="de-CH"/>
              </w:rPr>
              <w:t>Welches Makromolekül ist d</w:t>
            </w:r>
            <w:r w:rsidR="008F77FA">
              <w:rPr>
                <w:lang w:eastAsia="de-CH"/>
              </w:rPr>
              <w:t>ie</w:t>
            </w:r>
            <w:r>
              <w:rPr>
                <w:lang w:eastAsia="de-CH"/>
              </w:rPr>
              <w:t xml:space="preserve"> wichtigste Energie</w:t>
            </w:r>
            <w:r w:rsidR="008F77FA">
              <w:rPr>
                <w:lang w:eastAsia="de-CH"/>
              </w:rPr>
              <w:t>quelle</w:t>
            </w:r>
            <w:r>
              <w:rPr>
                <w:lang w:eastAsia="de-CH"/>
              </w:rPr>
              <w:t xml:space="preserve"> für einen Marathonläufer?</w:t>
            </w:r>
            <w:r w:rsidR="00BA658C">
              <w:rPr>
                <w:lang w:eastAsia="de-CH"/>
              </w:rPr>
              <w:br/>
            </w:r>
            <w:r w:rsidR="00B03518" w:rsidRPr="00B03518">
              <w:rPr>
                <w:color w:val="FF0000"/>
                <w:lang w:eastAsia="de-CH"/>
              </w:rPr>
              <w:t>Kohlenhydrate</w:t>
            </w:r>
            <w:r w:rsidR="00BA658C">
              <w:rPr>
                <w:lang w:eastAsia="de-CH"/>
              </w:rPr>
              <w:br/>
            </w:r>
          </w:p>
          <w:p w14:paraId="47959163" w14:textId="77777777" w:rsidR="004B2B9C" w:rsidRDefault="00FB740E" w:rsidP="004B2B9C">
            <w:pPr>
              <w:pStyle w:val="Listenabsatz"/>
              <w:numPr>
                <w:ilvl w:val="0"/>
                <w:numId w:val="5"/>
              </w:numPr>
              <w:rPr>
                <w:lang w:eastAsia="de-CH"/>
              </w:rPr>
            </w:pPr>
            <w:r>
              <w:rPr>
                <w:lang w:eastAsia="de-CH"/>
              </w:rPr>
              <w:t>Welches Makromolekül ist für den Muskelaufbau notwendig?</w:t>
            </w:r>
          </w:p>
          <w:p w14:paraId="0BB49311" w14:textId="6851DB99" w:rsidR="00B03518" w:rsidRPr="00B03518" w:rsidRDefault="00B03518" w:rsidP="00B03518">
            <w:pPr>
              <w:pStyle w:val="Listenabsatz"/>
              <w:rPr>
                <w:color w:val="FF0000"/>
                <w:lang w:eastAsia="de-CH"/>
              </w:rPr>
            </w:pPr>
            <w:r>
              <w:rPr>
                <w:color w:val="FF0000"/>
                <w:lang w:eastAsia="de-CH"/>
              </w:rPr>
              <w:t>Proteine</w:t>
            </w:r>
          </w:p>
        </w:tc>
        <w:tc>
          <w:tcPr>
            <w:tcW w:w="1389" w:type="dxa"/>
          </w:tcPr>
          <w:p w14:paraId="526A7B62" w14:textId="77777777" w:rsidR="004A2F95" w:rsidRDefault="004A2F95" w:rsidP="008C093D">
            <w:pPr>
              <w:jc w:val="center"/>
              <w:rPr>
                <w:sz w:val="24"/>
                <w:szCs w:val="24"/>
                <w:lang w:eastAsia="de-CH"/>
              </w:rPr>
            </w:pPr>
          </w:p>
          <w:p w14:paraId="2322EA1C" w14:textId="77777777" w:rsidR="004A2F95" w:rsidRDefault="004A2F95" w:rsidP="008C093D">
            <w:pPr>
              <w:jc w:val="center"/>
              <w:rPr>
                <w:sz w:val="24"/>
                <w:szCs w:val="24"/>
                <w:lang w:eastAsia="de-CH"/>
              </w:rPr>
            </w:pPr>
          </w:p>
          <w:p w14:paraId="6A5504B8" w14:textId="77777777" w:rsidR="004A2F95" w:rsidRDefault="004A2F95" w:rsidP="008C093D">
            <w:pPr>
              <w:jc w:val="center"/>
              <w:rPr>
                <w:sz w:val="24"/>
                <w:szCs w:val="24"/>
                <w:lang w:eastAsia="de-CH"/>
              </w:rPr>
            </w:pPr>
          </w:p>
          <w:p w14:paraId="03AE1BEF" w14:textId="02871A07" w:rsidR="00045556" w:rsidRPr="008C093D" w:rsidRDefault="008C093D" w:rsidP="008C093D">
            <w:pPr>
              <w:jc w:val="center"/>
              <w:rPr>
                <w:sz w:val="24"/>
                <w:szCs w:val="24"/>
                <w:lang w:eastAsia="de-CH"/>
              </w:rPr>
            </w:pPr>
            <w:r w:rsidRPr="008C093D">
              <w:rPr>
                <w:sz w:val="24"/>
                <w:szCs w:val="24"/>
                <w:lang w:eastAsia="de-CH"/>
              </w:rPr>
              <w:t xml:space="preserve">  </w:t>
            </w:r>
          </w:p>
          <w:p w14:paraId="3F6E9F9D" w14:textId="21FCA703" w:rsidR="008C093D" w:rsidRDefault="004C637A" w:rsidP="008C093D">
            <w:pPr>
              <w:jc w:val="center"/>
              <w:rPr>
                <w:lang w:eastAsia="de-CH"/>
              </w:rPr>
            </w:pPr>
            <w:r>
              <w:rPr>
                <w:lang w:eastAsia="de-CH"/>
              </w:rPr>
              <w:t>/</w:t>
            </w:r>
            <w:r w:rsidR="00B54007">
              <w:rPr>
                <w:lang w:eastAsia="de-CH"/>
              </w:rPr>
              <w:t>1</w:t>
            </w:r>
          </w:p>
          <w:p w14:paraId="782DD6AE" w14:textId="77777777" w:rsidR="008C093D" w:rsidRDefault="008C093D" w:rsidP="008C093D">
            <w:pPr>
              <w:jc w:val="center"/>
              <w:rPr>
                <w:lang w:eastAsia="de-CH"/>
              </w:rPr>
            </w:pPr>
          </w:p>
          <w:p w14:paraId="233B1453" w14:textId="77777777" w:rsidR="008C093D" w:rsidRDefault="008C093D" w:rsidP="008C093D">
            <w:pPr>
              <w:jc w:val="center"/>
              <w:rPr>
                <w:lang w:eastAsia="de-CH"/>
              </w:rPr>
            </w:pPr>
          </w:p>
          <w:p w14:paraId="6414E0D6" w14:textId="77777777" w:rsidR="008C093D" w:rsidRDefault="008C093D" w:rsidP="008C093D">
            <w:pPr>
              <w:jc w:val="center"/>
              <w:rPr>
                <w:lang w:eastAsia="de-CH"/>
              </w:rPr>
            </w:pPr>
          </w:p>
          <w:p w14:paraId="297AA1B5" w14:textId="08F29886" w:rsidR="00F727A4" w:rsidRPr="004A2F95" w:rsidRDefault="00F727A4" w:rsidP="00103C57">
            <w:pPr>
              <w:rPr>
                <w:sz w:val="24"/>
                <w:szCs w:val="24"/>
                <w:lang w:eastAsia="de-CH"/>
              </w:rPr>
            </w:pPr>
          </w:p>
        </w:tc>
      </w:tr>
      <w:tr w:rsidR="00BF15FB" w14:paraId="19C1D211" w14:textId="77777777" w:rsidTr="00A508F7">
        <w:tc>
          <w:tcPr>
            <w:tcW w:w="9067" w:type="dxa"/>
          </w:tcPr>
          <w:p w14:paraId="6F864E94" w14:textId="4E908F81" w:rsidR="00BF15FB" w:rsidRDefault="00BF15FB" w:rsidP="00BF15FB">
            <w:pPr>
              <w:rPr>
                <w:lang w:eastAsia="de-CH"/>
              </w:rPr>
            </w:pPr>
            <w:r w:rsidRPr="003B3BAE">
              <w:rPr>
                <w:b/>
                <w:sz w:val="24"/>
                <w:szCs w:val="24"/>
                <w:lang w:eastAsia="de-CH"/>
              </w:rPr>
              <w:t xml:space="preserve">Aufgabe 2 </w:t>
            </w:r>
          </w:p>
        </w:tc>
        <w:tc>
          <w:tcPr>
            <w:tcW w:w="1389" w:type="dxa"/>
          </w:tcPr>
          <w:p w14:paraId="0E81846C" w14:textId="15D295D6" w:rsidR="00BF15FB" w:rsidRDefault="00BF15FB" w:rsidP="00BF15FB">
            <w:pPr>
              <w:jc w:val="center"/>
              <w:rPr>
                <w:lang w:eastAsia="de-CH"/>
              </w:rPr>
            </w:pPr>
            <w:r w:rsidRPr="00BA11E8">
              <w:rPr>
                <w:b/>
                <w:sz w:val="24"/>
                <w:szCs w:val="24"/>
                <w:lang w:eastAsia="de-CH"/>
              </w:rPr>
              <w:t>Punkte</w:t>
            </w:r>
          </w:p>
        </w:tc>
      </w:tr>
      <w:tr w:rsidR="00BF15FB" w14:paraId="4D4C9C28" w14:textId="77777777" w:rsidTr="00BF15FB">
        <w:tc>
          <w:tcPr>
            <w:tcW w:w="9067" w:type="dxa"/>
          </w:tcPr>
          <w:p w14:paraId="7EF77E4E" w14:textId="6A55502D" w:rsidR="00DE0ECF" w:rsidRDefault="00DE0ECF" w:rsidP="00DE0ECF">
            <w:pPr>
              <w:rPr>
                <w:lang w:eastAsia="de-CH"/>
              </w:rPr>
            </w:pPr>
            <w:r>
              <w:rPr>
                <w:lang w:eastAsia="de-CH"/>
              </w:rPr>
              <w:t xml:space="preserve">Geben Sie bei den untenstehenden </w:t>
            </w:r>
            <w:r w:rsidR="00AD4C9F">
              <w:rPr>
                <w:lang w:eastAsia="de-CH"/>
              </w:rPr>
              <w:t>Aussagen</w:t>
            </w:r>
            <w:r>
              <w:rPr>
                <w:lang w:eastAsia="de-CH"/>
              </w:rPr>
              <w:t xml:space="preserve"> jeweils an, ob diese korrekt sind oder nicht. </w:t>
            </w:r>
            <w:r w:rsidR="00B03518">
              <w:rPr>
                <w:lang w:eastAsia="de-CH"/>
              </w:rPr>
              <w:t>(KPrim)</w:t>
            </w:r>
          </w:p>
          <w:tbl>
            <w:tblPr>
              <w:tblStyle w:val="Tabellenraster"/>
              <w:tblpPr w:leftFromText="141" w:rightFromText="141" w:vertAnchor="text" w:horzAnchor="margin" w:tblpY="180"/>
              <w:tblOverlap w:val="never"/>
              <w:tblW w:w="0" w:type="auto"/>
              <w:tblLook w:val="04A0" w:firstRow="1" w:lastRow="0" w:firstColumn="1" w:lastColumn="0" w:noHBand="0" w:noVBand="1"/>
            </w:tblPr>
            <w:tblGrid>
              <w:gridCol w:w="6687"/>
              <w:gridCol w:w="1011"/>
              <w:gridCol w:w="993"/>
            </w:tblGrid>
            <w:tr w:rsidR="00A45DEB" w14:paraId="07396BFB" w14:textId="77777777" w:rsidTr="00A45DEB">
              <w:tc>
                <w:tcPr>
                  <w:tcW w:w="6687" w:type="dxa"/>
                </w:tcPr>
                <w:p w14:paraId="5D4E8D30" w14:textId="77777777" w:rsidR="00A45DEB" w:rsidRDefault="00A45DEB" w:rsidP="00A45DEB">
                  <w:pPr>
                    <w:rPr>
                      <w:lang w:eastAsia="de-CH"/>
                    </w:rPr>
                  </w:pPr>
                </w:p>
              </w:tc>
              <w:tc>
                <w:tcPr>
                  <w:tcW w:w="1011" w:type="dxa"/>
                </w:tcPr>
                <w:p w14:paraId="298B5CB4" w14:textId="77777777" w:rsidR="00A45DEB" w:rsidRDefault="00A45DEB" w:rsidP="00A45DEB">
                  <w:pPr>
                    <w:jc w:val="center"/>
                    <w:rPr>
                      <w:lang w:eastAsia="de-CH"/>
                    </w:rPr>
                  </w:pPr>
                  <w:r>
                    <w:rPr>
                      <w:lang w:eastAsia="de-CH"/>
                    </w:rPr>
                    <w:t>Richtig</w:t>
                  </w:r>
                </w:p>
              </w:tc>
              <w:tc>
                <w:tcPr>
                  <w:tcW w:w="993" w:type="dxa"/>
                </w:tcPr>
                <w:p w14:paraId="62703F4E" w14:textId="77777777" w:rsidR="00A45DEB" w:rsidRDefault="00A45DEB" w:rsidP="00A45DEB">
                  <w:pPr>
                    <w:jc w:val="center"/>
                    <w:rPr>
                      <w:lang w:eastAsia="de-CH"/>
                    </w:rPr>
                  </w:pPr>
                  <w:r>
                    <w:rPr>
                      <w:lang w:eastAsia="de-CH"/>
                    </w:rPr>
                    <w:t>Falsch</w:t>
                  </w:r>
                </w:p>
              </w:tc>
            </w:tr>
            <w:tr w:rsidR="00A45DEB" w14:paraId="2B361589" w14:textId="77777777" w:rsidTr="00A45DEB">
              <w:tc>
                <w:tcPr>
                  <w:tcW w:w="6687" w:type="dxa"/>
                </w:tcPr>
                <w:p w14:paraId="40F02B17" w14:textId="0D7246C6" w:rsidR="00A45DEB" w:rsidRDefault="00A45DEB" w:rsidP="00A45DEB">
                  <w:pPr>
                    <w:rPr>
                      <w:lang w:eastAsia="de-CH"/>
                    </w:rPr>
                  </w:pPr>
                  <w:r>
                    <w:rPr>
                      <w:lang w:eastAsia="de-CH"/>
                    </w:rPr>
                    <w:t xml:space="preserve">Um den Muskelaufbau zu unterstützen, sollte eine Bodybuilderin mindestens 45% ihres täglichen Kalorienbedarfs mit Proteinen abdecken. </w:t>
                  </w:r>
                </w:p>
              </w:tc>
              <w:tc>
                <w:tcPr>
                  <w:tcW w:w="1011" w:type="dxa"/>
                </w:tcPr>
                <w:p w14:paraId="58B1DFF4" w14:textId="77777777" w:rsidR="00A45DEB" w:rsidRPr="009965AD" w:rsidRDefault="00A45DEB" w:rsidP="00A45DEB">
                  <w:pPr>
                    <w:rPr>
                      <w:color w:val="FF0000"/>
                      <w:lang w:eastAsia="de-CH"/>
                    </w:rPr>
                  </w:pPr>
                </w:p>
              </w:tc>
              <w:tc>
                <w:tcPr>
                  <w:tcW w:w="993" w:type="dxa"/>
                  <w:vAlign w:val="center"/>
                </w:tcPr>
                <w:p w14:paraId="3AE9823C" w14:textId="77777777" w:rsidR="00A45DEB" w:rsidRPr="009965AD" w:rsidRDefault="00A45DEB" w:rsidP="00A45DEB">
                  <w:pPr>
                    <w:jc w:val="center"/>
                    <w:rPr>
                      <w:color w:val="FF0000"/>
                      <w:lang w:eastAsia="de-CH"/>
                    </w:rPr>
                  </w:pPr>
                  <w:r w:rsidRPr="009965AD">
                    <w:rPr>
                      <w:color w:val="FF0000"/>
                      <w:lang w:eastAsia="de-CH"/>
                    </w:rPr>
                    <w:t>x</w:t>
                  </w:r>
                </w:p>
              </w:tc>
            </w:tr>
            <w:tr w:rsidR="00A45DEB" w14:paraId="4F1D08F6" w14:textId="77777777" w:rsidTr="00A45DEB">
              <w:tc>
                <w:tcPr>
                  <w:tcW w:w="6687" w:type="dxa"/>
                </w:tcPr>
                <w:p w14:paraId="54E4E529" w14:textId="77777777" w:rsidR="00A45DEB" w:rsidRDefault="00A45DEB" w:rsidP="00A45DEB">
                  <w:pPr>
                    <w:rPr>
                      <w:lang w:eastAsia="de-CH"/>
                    </w:rPr>
                  </w:pPr>
                  <w:r>
                    <w:rPr>
                      <w:lang w:eastAsia="de-CH"/>
                    </w:rPr>
                    <w:t>Isotonische Getränke sind für den Marathonläufer ein No-Go.</w:t>
                  </w:r>
                </w:p>
              </w:tc>
              <w:tc>
                <w:tcPr>
                  <w:tcW w:w="1011" w:type="dxa"/>
                </w:tcPr>
                <w:p w14:paraId="6C383F2B" w14:textId="77777777" w:rsidR="00A45DEB" w:rsidRPr="009965AD" w:rsidRDefault="00A45DEB" w:rsidP="00A45DEB">
                  <w:pPr>
                    <w:rPr>
                      <w:color w:val="FF0000"/>
                      <w:lang w:eastAsia="de-CH"/>
                    </w:rPr>
                  </w:pPr>
                </w:p>
              </w:tc>
              <w:tc>
                <w:tcPr>
                  <w:tcW w:w="993" w:type="dxa"/>
                  <w:vAlign w:val="center"/>
                </w:tcPr>
                <w:p w14:paraId="44DC3654" w14:textId="77777777" w:rsidR="00A45DEB" w:rsidRPr="009965AD" w:rsidRDefault="00A45DEB" w:rsidP="00A45DEB">
                  <w:pPr>
                    <w:jc w:val="center"/>
                    <w:rPr>
                      <w:color w:val="FF0000"/>
                      <w:lang w:eastAsia="de-CH"/>
                    </w:rPr>
                  </w:pPr>
                  <w:r w:rsidRPr="009965AD">
                    <w:rPr>
                      <w:color w:val="FF0000"/>
                      <w:lang w:eastAsia="de-CH"/>
                    </w:rPr>
                    <w:t>x</w:t>
                  </w:r>
                </w:p>
              </w:tc>
            </w:tr>
            <w:tr w:rsidR="00A45DEB" w14:paraId="0B77116D" w14:textId="77777777" w:rsidTr="00A45DEB">
              <w:tc>
                <w:tcPr>
                  <w:tcW w:w="6687" w:type="dxa"/>
                </w:tcPr>
                <w:p w14:paraId="27ED940B" w14:textId="77777777" w:rsidR="00A45DEB" w:rsidRDefault="00A45DEB" w:rsidP="00A45DEB">
                  <w:pPr>
                    <w:rPr>
                      <w:lang w:eastAsia="de-CH"/>
                    </w:rPr>
                  </w:pPr>
                  <w:r>
                    <w:rPr>
                      <w:lang w:eastAsia="de-CH"/>
                    </w:rPr>
                    <w:t>Ein Bodybuilder sollte mindestens zwei längere Kardioeinheit pro Woche in seinem Trainingsplan aufnehmen.</w:t>
                  </w:r>
                </w:p>
              </w:tc>
              <w:tc>
                <w:tcPr>
                  <w:tcW w:w="1011" w:type="dxa"/>
                </w:tcPr>
                <w:p w14:paraId="60553932" w14:textId="77777777" w:rsidR="00A45DEB" w:rsidRPr="009965AD" w:rsidRDefault="00A45DEB" w:rsidP="00A45DEB">
                  <w:pPr>
                    <w:rPr>
                      <w:color w:val="FF0000"/>
                      <w:lang w:eastAsia="de-CH"/>
                    </w:rPr>
                  </w:pPr>
                </w:p>
              </w:tc>
              <w:tc>
                <w:tcPr>
                  <w:tcW w:w="993" w:type="dxa"/>
                  <w:vAlign w:val="center"/>
                </w:tcPr>
                <w:p w14:paraId="40800CC7" w14:textId="77777777" w:rsidR="00A45DEB" w:rsidRPr="009965AD" w:rsidRDefault="00A45DEB" w:rsidP="00A45DEB">
                  <w:pPr>
                    <w:jc w:val="center"/>
                    <w:rPr>
                      <w:color w:val="FF0000"/>
                      <w:lang w:eastAsia="de-CH"/>
                    </w:rPr>
                  </w:pPr>
                  <w:r w:rsidRPr="009965AD">
                    <w:rPr>
                      <w:color w:val="FF0000"/>
                      <w:lang w:eastAsia="de-CH"/>
                    </w:rPr>
                    <w:t>x</w:t>
                  </w:r>
                </w:p>
              </w:tc>
            </w:tr>
            <w:tr w:rsidR="00A45DEB" w14:paraId="5BF2D215" w14:textId="77777777" w:rsidTr="00A45DEB">
              <w:tc>
                <w:tcPr>
                  <w:tcW w:w="6687" w:type="dxa"/>
                </w:tcPr>
                <w:p w14:paraId="71E441FC" w14:textId="77777777" w:rsidR="00A45DEB" w:rsidRDefault="00A45DEB" w:rsidP="00A45DEB">
                  <w:pPr>
                    <w:rPr>
                      <w:lang w:eastAsia="de-CH"/>
                    </w:rPr>
                  </w:pPr>
                  <w:r>
                    <w:rPr>
                      <w:lang w:eastAsia="de-CH"/>
                    </w:rPr>
                    <w:t>Vor einem Wettkampf ist es für den Marathonläufer essentiell, seine Flüssigkeitsaufnahme zu steigern.</w:t>
                  </w:r>
                </w:p>
              </w:tc>
              <w:tc>
                <w:tcPr>
                  <w:tcW w:w="1011" w:type="dxa"/>
                  <w:vAlign w:val="center"/>
                </w:tcPr>
                <w:p w14:paraId="5CC45403" w14:textId="77777777" w:rsidR="00A45DEB" w:rsidRPr="009965AD" w:rsidRDefault="00A45DEB" w:rsidP="00A45DEB">
                  <w:pPr>
                    <w:jc w:val="center"/>
                    <w:rPr>
                      <w:color w:val="FF0000"/>
                      <w:lang w:eastAsia="de-CH"/>
                    </w:rPr>
                  </w:pPr>
                  <w:r w:rsidRPr="009965AD">
                    <w:rPr>
                      <w:color w:val="FF0000"/>
                      <w:lang w:eastAsia="de-CH"/>
                    </w:rPr>
                    <w:t>x</w:t>
                  </w:r>
                </w:p>
              </w:tc>
              <w:tc>
                <w:tcPr>
                  <w:tcW w:w="993" w:type="dxa"/>
                  <w:vAlign w:val="center"/>
                </w:tcPr>
                <w:p w14:paraId="72D7CD7B" w14:textId="77777777" w:rsidR="00A45DEB" w:rsidRPr="009965AD" w:rsidRDefault="00A45DEB" w:rsidP="00A45DEB">
                  <w:pPr>
                    <w:jc w:val="center"/>
                    <w:rPr>
                      <w:color w:val="FF0000"/>
                      <w:lang w:eastAsia="de-CH"/>
                    </w:rPr>
                  </w:pPr>
                </w:p>
              </w:tc>
            </w:tr>
          </w:tbl>
          <w:p w14:paraId="77B566BA" w14:textId="77777777" w:rsidR="00DE0ECF" w:rsidRDefault="00DE0ECF" w:rsidP="00DE0ECF">
            <w:pPr>
              <w:rPr>
                <w:lang w:eastAsia="de-CH"/>
              </w:rPr>
            </w:pPr>
          </w:p>
          <w:p w14:paraId="78FA6D4E" w14:textId="77777777" w:rsidR="00DE0ECF" w:rsidRDefault="00DE0ECF" w:rsidP="00BF15FB">
            <w:pPr>
              <w:rPr>
                <w:lang w:eastAsia="de-CH"/>
              </w:rPr>
            </w:pPr>
          </w:p>
        </w:tc>
        <w:tc>
          <w:tcPr>
            <w:tcW w:w="1389" w:type="dxa"/>
            <w:vAlign w:val="center"/>
          </w:tcPr>
          <w:p w14:paraId="3A403C0D" w14:textId="56F04EB8" w:rsidR="00A45DEB" w:rsidRPr="00A45DEB" w:rsidRDefault="00B03518" w:rsidP="00A45DEB">
            <w:pPr>
              <w:jc w:val="center"/>
              <w:rPr>
                <w:sz w:val="24"/>
                <w:szCs w:val="24"/>
                <w:lang w:eastAsia="de-CH"/>
              </w:rPr>
            </w:pPr>
            <w:r>
              <w:rPr>
                <w:sz w:val="24"/>
                <w:szCs w:val="24"/>
                <w:lang w:eastAsia="de-CH"/>
              </w:rPr>
              <w:t>/2</w:t>
            </w:r>
            <w:r w:rsidR="000B61A9">
              <w:rPr>
                <w:sz w:val="24"/>
                <w:szCs w:val="24"/>
                <w:lang w:eastAsia="de-CH"/>
              </w:rPr>
              <w:t xml:space="preserve">   </w:t>
            </w:r>
            <w:r w:rsidR="000B61A9" w:rsidRPr="000B61A9">
              <w:rPr>
                <w:sz w:val="24"/>
                <w:szCs w:val="24"/>
                <w:lang w:eastAsia="de-CH"/>
              </w:rPr>
              <w:t xml:space="preserve"> </w:t>
            </w:r>
          </w:p>
        </w:tc>
      </w:tr>
      <w:tr w:rsidR="00A3536D" w14:paraId="4DFE7DB2" w14:textId="77777777" w:rsidTr="00BF15FB">
        <w:tc>
          <w:tcPr>
            <w:tcW w:w="9067" w:type="dxa"/>
          </w:tcPr>
          <w:p w14:paraId="74D22420" w14:textId="710A81E0" w:rsidR="00A3536D" w:rsidRDefault="00A3536D" w:rsidP="00DE0ECF">
            <w:pPr>
              <w:rPr>
                <w:lang w:eastAsia="de-CH"/>
              </w:rPr>
            </w:pPr>
            <w:r>
              <w:rPr>
                <w:lang w:eastAsia="de-CH"/>
              </w:rPr>
              <w:t>Aufgabe 3</w:t>
            </w:r>
          </w:p>
        </w:tc>
        <w:tc>
          <w:tcPr>
            <w:tcW w:w="1389" w:type="dxa"/>
            <w:vAlign w:val="center"/>
          </w:tcPr>
          <w:p w14:paraId="3CC0DD81" w14:textId="111A8A3F" w:rsidR="00A3536D" w:rsidRDefault="00A3536D" w:rsidP="00BF15FB">
            <w:pPr>
              <w:jc w:val="center"/>
              <w:rPr>
                <w:sz w:val="24"/>
                <w:szCs w:val="24"/>
                <w:lang w:eastAsia="de-CH"/>
              </w:rPr>
            </w:pPr>
            <w:r>
              <w:rPr>
                <w:sz w:val="24"/>
                <w:szCs w:val="24"/>
                <w:lang w:eastAsia="de-CH"/>
              </w:rPr>
              <w:t>Punkte</w:t>
            </w:r>
          </w:p>
        </w:tc>
      </w:tr>
      <w:tr w:rsidR="00A3536D" w14:paraId="020C70AD" w14:textId="77777777" w:rsidTr="00963E86">
        <w:tc>
          <w:tcPr>
            <w:tcW w:w="9067" w:type="dxa"/>
          </w:tcPr>
          <w:p w14:paraId="0067BEB7" w14:textId="1FA1FDEA" w:rsidR="00A3536D" w:rsidRDefault="00A3536D" w:rsidP="00DE0ECF">
            <w:pPr>
              <w:rPr>
                <w:lang w:eastAsia="de-CH"/>
              </w:rPr>
            </w:pPr>
            <w:r>
              <w:rPr>
                <w:lang w:eastAsia="de-CH"/>
              </w:rPr>
              <w:t>Während der Unterrichtseinheit Sport &amp; Ernährung haben wir Ernährungsempfehlungen für Bodybuilder*innen und Marathonläufer*innen diskutiert.</w:t>
            </w:r>
          </w:p>
          <w:p w14:paraId="14DD1EED" w14:textId="77777777" w:rsidR="00A3536D" w:rsidRDefault="00A3536D" w:rsidP="00DE0ECF">
            <w:pPr>
              <w:rPr>
                <w:lang w:eastAsia="de-CH"/>
              </w:rPr>
            </w:pPr>
          </w:p>
          <w:p w14:paraId="7E4C114A" w14:textId="07CB55C1" w:rsidR="00A3536D" w:rsidRDefault="00A3536D" w:rsidP="00A3536D">
            <w:pPr>
              <w:pStyle w:val="Listenabsatz"/>
              <w:numPr>
                <w:ilvl w:val="0"/>
                <w:numId w:val="6"/>
              </w:numPr>
              <w:rPr>
                <w:lang w:eastAsia="de-CH"/>
              </w:rPr>
            </w:pPr>
            <w:r>
              <w:rPr>
                <w:lang w:eastAsia="de-CH"/>
              </w:rPr>
              <w:t xml:space="preserve">In welchen Aspekten unterscheiden sich die Ernährungsempfehlungen für Bodybuilder*innen und Marathonläufer*innen? Nennen Sie mindestens vier Aspekte. </w:t>
            </w:r>
          </w:p>
          <w:p w14:paraId="4647ABCC" w14:textId="7B8175FC" w:rsidR="00A3536D" w:rsidRPr="002F0D97" w:rsidRDefault="00A3536D" w:rsidP="00A3536D">
            <w:pPr>
              <w:pStyle w:val="Listenabsatz"/>
              <w:numPr>
                <w:ilvl w:val="0"/>
                <w:numId w:val="7"/>
              </w:numPr>
              <w:rPr>
                <w:color w:val="FF0000"/>
                <w:lang w:eastAsia="de-CH"/>
              </w:rPr>
            </w:pPr>
            <w:r w:rsidRPr="002F0D97">
              <w:rPr>
                <w:color w:val="FF0000"/>
                <w:lang w:eastAsia="de-CH"/>
              </w:rPr>
              <w:t xml:space="preserve">Aufteilung der Kalorien je Makronährstoff </w:t>
            </w:r>
          </w:p>
          <w:p w14:paraId="5C758CCA" w14:textId="3C31FD56" w:rsidR="00A3536D" w:rsidRPr="002F0D97" w:rsidRDefault="00A3536D" w:rsidP="00A3536D">
            <w:pPr>
              <w:pStyle w:val="Listenabsatz"/>
              <w:numPr>
                <w:ilvl w:val="0"/>
                <w:numId w:val="7"/>
              </w:numPr>
              <w:rPr>
                <w:color w:val="FF0000"/>
                <w:lang w:eastAsia="de-CH"/>
              </w:rPr>
            </w:pPr>
            <w:r w:rsidRPr="002F0D97">
              <w:rPr>
                <w:color w:val="FF0000"/>
                <w:lang w:eastAsia="de-CH"/>
              </w:rPr>
              <w:t>Kalorienbedarf</w:t>
            </w:r>
          </w:p>
          <w:p w14:paraId="326971D9" w14:textId="3DE9F351" w:rsidR="00A3536D" w:rsidRPr="002F0D97" w:rsidRDefault="00A3536D" w:rsidP="00A3536D">
            <w:pPr>
              <w:pStyle w:val="Listenabsatz"/>
              <w:numPr>
                <w:ilvl w:val="0"/>
                <w:numId w:val="7"/>
              </w:numPr>
              <w:rPr>
                <w:color w:val="FF0000"/>
                <w:lang w:eastAsia="de-CH"/>
              </w:rPr>
            </w:pPr>
            <w:r w:rsidRPr="002F0D97">
              <w:rPr>
                <w:color w:val="FF0000"/>
                <w:lang w:eastAsia="de-CH"/>
              </w:rPr>
              <w:t>Zeitpunkt der Nahrungsaufnahme</w:t>
            </w:r>
          </w:p>
          <w:p w14:paraId="4ADE15BA" w14:textId="0CC7471F" w:rsidR="00A3536D" w:rsidRPr="002F0D97" w:rsidRDefault="002F0D97" w:rsidP="00A3536D">
            <w:pPr>
              <w:pStyle w:val="Listenabsatz"/>
              <w:numPr>
                <w:ilvl w:val="0"/>
                <w:numId w:val="7"/>
              </w:numPr>
              <w:rPr>
                <w:color w:val="FF0000"/>
                <w:lang w:eastAsia="de-CH"/>
              </w:rPr>
            </w:pPr>
            <w:r w:rsidRPr="002F0D97">
              <w:rPr>
                <w:color w:val="FF0000"/>
                <w:lang w:eastAsia="de-CH"/>
              </w:rPr>
              <w:t xml:space="preserve">Flüssigkeitszufuhr, insbesondere in Bezug auf Wettkampf </w:t>
            </w:r>
          </w:p>
          <w:p w14:paraId="0724D5E2" w14:textId="21E343CC" w:rsidR="00A3536D" w:rsidRDefault="002F0D97" w:rsidP="008D45E3">
            <w:pPr>
              <w:pStyle w:val="Listenabsatz"/>
              <w:numPr>
                <w:ilvl w:val="0"/>
                <w:numId w:val="7"/>
              </w:numPr>
              <w:rPr>
                <w:color w:val="FF0000"/>
                <w:lang w:eastAsia="de-CH"/>
              </w:rPr>
            </w:pPr>
            <w:r>
              <w:rPr>
                <w:color w:val="FF0000"/>
                <w:lang w:eastAsia="de-CH"/>
              </w:rPr>
              <w:t xml:space="preserve">Art und Weise den </w:t>
            </w:r>
            <w:r w:rsidRPr="002F0D97">
              <w:rPr>
                <w:color w:val="FF0000"/>
                <w:lang w:eastAsia="de-CH"/>
              </w:rPr>
              <w:t xml:space="preserve">Kalorienbedarf während Training/Wettkampf </w:t>
            </w:r>
            <w:r>
              <w:rPr>
                <w:color w:val="FF0000"/>
                <w:lang w:eastAsia="de-CH"/>
              </w:rPr>
              <w:t xml:space="preserve">zu </w:t>
            </w:r>
            <w:r w:rsidRPr="002F0D97">
              <w:rPr>
                <w:color w:val="FF0000"/>
                <w:lang w:eastAsia="de-CH"/>
              </w:rPr>
              <w:t>decken</w:t>
            </w:r>
          </w:p>
          <w:p w14:paraId="31FD4915" w14:textId="651ACE66" w:rsidR="002F0D97" w:rsidRPr="002F0D97" w:rsidRDefault="002F0D97" w:rsidP="008D45E3">
            <w:pPr>
              <w:pStyle w:val="Listenabsatz"/>
              <w:numPr>
                <w:ilvl w:val="0"/>
                <w:numId w:val="7"/>
              </w:numPr>
              <w:rPr>
                <w:color w:val="FF0000"/>
                <w:lang w:eastAsia="de-CH"/>
              </w:rPr>
            </w:pPr>
            <w:r>
              <w:rPr>
                <w:color w:val="FF0000"/>
                <w:lang w:eastAsia="de-CH"/>
              </w:rPr>
              <w:t>…</w:t>
            </w:r>
          </w:p>
          <w:p w14:paraId="2E714806" w14:textId="77777777" w:rsidR="00A3536D" w:rsidRDefault="00A3536D" w:rsidP="00DE0ECF">
            <w:pPr>
              <w:rPr>
                <w:lang w:eastAsia="de-CH"/>
              </w:rPr>
            </w:pPr>
          </w:p>
          <w:p w14:paraId="0401C7EA" w14:textId="77777777" w:rsidR="00A3536D" w:rsidRDefault="00A3536D" w:rsidP="00A3536D">
            <w:pPr>
              <w:pStyle w:val="Listenabsatz"/>
              <w:numPr>
                <w:ilvl w:val="0"/>
                <w:numId w:val="6"/>
              </w:numPr>
              <w:rPr>
                <w:lang w:eastAsia="de-CH"/>
              </w:rPr>
            </w:pPr>
            <w:r>
              <w:rPr>
                <w:lang w:eastAsia="de-CH"/>
              </w:rPr>
              <w:t>Erläutern Sie mindestens zwei der von Ihnen genannten Aspekte anhand eines Beispiels.</w:t>
            </w:r>
          </w:p>
          <w:p w14:paraId="24994A3D" w14:textId="77777777" w:rsidR="002F0D97" w:rsidRPr="00963E86" w:rsidRDefault="002F0D97" w:rsidP="002F0D97">
            <w:pPr>
              <w:pStyle w:val="Listenabsatz"/>
              <w:numPr>
                <w:ilvl w:val="0"/>
                <w:numId w:val="7"/>
              </w:numPr>
              <w:rPr>
                <w:color w:val="FF0000"/>
                <w:lang w:eastAsia="de-CH"/>
              </w:rPr>
            </w:pPr>
            <w:r w:rsidRPr="00963E86">
              <w:rPr>
                <w:color w:val="FF0000"/>
                <w:lang w:eastAsia="de-CH"/>
              </w:rPr>
              <w:t>Für den/die Bodybuilder*in ist eine hohe Zufuhr von Proteinen (30-35% des täglichen Kalorienbedarfs) essentiell für den Muskelaufbau während der Bulking-Phase und die Muskelerhaltung während der Cutting-Phase. Bei einem Marathonläufer ist es wichtiger, auf eine hohe Kohlenhydratzufuhr zu achten, insbesondere vor längeren Läufen bzw. Wettkämpfen (ca. 7 Tage vorher beginnen). Dies ist notwendig, um den Glykogen-Speicher vollständig aufzufüllen.</w:t>
            </w:r>
          </w:p>
          <w:p w14:paraId="429425C5" w14:textId="39C9B8FA" w:rsidR="002F0D97" w:rsidRDefault="002F0D97" w:rsidP="002F0D97">
            <w:pPr>
              <w:pStyle w:val="Listenabsatz"/>
              <w:numPr>
                <w:ilvl w:val="0"/>
                <w:numId w:val="7"/>
              </w:numPr>
              <w:rPr>
                <w:lang w:eastAsia="de-CH"/>
              </w:rPr>
            </w:pPr>
            <w:r w:rsidRPr="00963E86">
              <w:rPr>
                <w:color w:val="FF0000"/>
                <w:lang w:eastAsia="de-CH"/>
              </w:rPr>
              <w:t xml:space="preserve">Ein Marathonläufer/eine Marathonläuferin sollte in den Tagen vor langen Läufen oder Wettkämpfen die Flüssigkeitszufuhr erhöhen, damit der Körper optimal hydriert ist. Ausserdem ist es wichtig auch während des Trainings regelmässig zu trinken. Obwohl es für Bodybuilder*innen ebenfalls wichtig ist, auf die individuelle </w:t>
            </w:r>
            <w:r w:rsidRPr="00963E86">
              <w:rPr>
                <w:color w:val="FF0000"/>
                <w:lang w:eastAsia="de-CH"/>
              </w:rPr>
              <w:lastRenderedPageBreak/>
              <w:t>Hydratation zu achten, muss der Flüssigkeitshaushalt nicht zusätzlich erhöht werden vor einem Wettkampf</w:t>
            </w:r>
            <w:r w:rsidR="007A07A5" w:rsidRPr="00963E86">
              <w:rPr>
                <w:color w:val="FF0000"/>
                <w:lang w:eastAsia="de-CH"/>
              </w:rPr>
              <w:t xml:space="preserve">, da es im Bodybuilding nicht (primär) um die persönliche, sportliche Leistung geht. </w:t>
            </w:r>
          </w:p>
        </w:tc>
        <w:tc>
          <w:tcPr>
            <w:tcW w:w="1389" w:type="dxa"/>
          </w:tcPr>
          <w:p w14:paraId="2700A98A" w14:textId="77777777" w:rsidR="00A3536D" w:rsidRDefault="00A3536D" w:rsidP="00963E86">
            <w:pPr>
              <w:jc w:val="center"/>
              <w:rPr>
                <w:sz w:val="24"/>
                <w:szCs w:val="24"/>
                <w:lang w:eastAsia="de-CH"/>
              </w:rPr>
            </w:pPr>
          </w:p>
          <w:p w14:paraId="1F782EE3" w14:textId="77777777" w:rsidR="00A3536D" w:rsidRDefault="00A3536D" w:rsidP="00963E86">
            <w:pPr>
              <w:jc w:val="center"/>
              <w:rPr>
                <w:sz w:val="24"/>
                <w:szCs w:val="24"/>
                <w:lang w:eastAsia="de-CH"/>
              </w:rPr>
            </w:pPr>
          </w:p>
          <w:p w14:paraId="677F453D" w14:textId="77777777" w:rsidR="00963E86" w:rsidRDefault="00963E86" w:rsidP="00963E86">
            <w:pPr>
              <w:jc w:val="center"/>
              <w:rPr>
                <w:sz w:val="24"/>
                <w:szCs w:val="24"/>
                <w:lang w:eastAsia="de-CH"/>
              </w:rPr>
            </w:pPr>
          </w:p>
          <w:p w14:paraId="5FC3069A" w14:textId="48C277EB" w:rsidR="00963E86" w:rsidRDefault="00A3536D" w:rsidP="00963E86">
            <w:pPr>
              <w:jc w:val="center"/>
              <w:rPr>
                <w:sz w:val="24"/>
                <w:szCs w:val="24"/>
                <w:lang w:eastAsia="de-CH"/>
              </w:rPr>
            </w:pPr>
            <w:r>
              <w:rPr>
                <w:sz w:val="24"/>
                <w:szCs w:val="24"/>
                <w:lang w:eastAsia="de-CH"/>
              </w:rPr>
              <w:t>/</w:t>
            </w:r>
            <w:r w:rsidR="00963E86">
              <w:rPr>
                <w:sz w:val="24"/>
                <w:szCs w:val="24"/>
                <w:lang w:eastAsia="de-CH"/>
              </w:rPr>
              <w:t>2</w:t>
            </w:r>
          </w:p>
          <w:p w14:paraId="05A453DA" w14:textId="77777777" w:rsidR="00963E86" w:rsidRDefault="00963E86" w:rsidP="00963E86">
            <w:pPr>
              <w:jc w:val="center"/>
              <w:rPr>
                <w:sz w:val="24"/>
                <w:szCs w:val="24"/>
                <w:lang w:eastAsia="de-CH"/>
              </w:rPr>
            </w:pPr>
          </w:p>
          <w:p w14:paraId="65406DDE" w14:textId="77777777" w:rsidR="00963E86" w:rsidRDefault="00963E86" w:rsidP="00963E86">
            <w:pPr>
              <w:jc w:val="center"/>
              <w:rPr>
                <w:sz w:val="24"/>
                <w:szCs w:val="24"/>
                <w:lang w:eastAsia="de-CH"/>
              </w:rPr>
            </w:pPr>
          </w:p>
          <w:p w14:paraId="383D52BE" w14:textId="77777777" w:rsidR="00963E86" w:rsidRDefault="00963E86" w:rsidP="00963E86">
            <w:pPr>
              <w:jc w:val="center"/>
              <w:rPr>
                <w:sz w:val="24"/>
                <w:szCs w:val="24"/>
                <w:lang w:eastAsia="de-CH"/>
              </w:rPr>
            </w:pPr>
          </w:p>
          <w:p w14:paraId="38930A5F" w14:textId="77777777" w:rsidR="00963E86" w:rsidRDefault="00963E86" w:rsidP="00963E86">
            <w:pPr>
              <w:jc w:val="center"/>
              <w:rPr>
                <w:sz w:val="24"/>
                <w:szCs w:val="24"/>
                <w:lang w:eastAsia="de-CH"/>
              </w:rPr>
            </w:pPr>
          </w:p>
          <w:p w14:paraId="65780F7E" w14:textId="77777777" w:rsidR="00963E86" w:rsidRDefault="00963E86" w:rsidP="00963E86">
            <w:pPr>
              <w:jc w:val="center"/>
              <w:rPr>
                <w:sz w:val="24"/>
                <w:szCs w:val="24"/>
                <w:lang w:eastAsia="de-CH"/>
              </w:rPr>
            </w:pPr>
          </w:p>
          <w:p w14:paraId="2B9E84E1" w14:textId="77777777" w:rsidR="00963E86" w:rsidRDefault="00963E86" w:rsidP="00963E86">
            <w:pPr>
              <w:jc w:val="center"/>
              <w:rPr>
                <w:sz w:val="24"/>
                <w:szCs w:val="24"/>
                <w:lang w:eastAsia="de-CH"/>
              </w:rPr>
            </w:pPr>
          </w:p>
          <w:p w14:paraId="267A9C14" w14:textId="77777777" w:rsidR="00963E86" w:rsidRDefault="00963E86" w:rsidP="00963E86">
            <w:pPr>
              <w:jc w:val="center"/>
              <w:rPr>
                <w:sz w:val="24"/>
                <w:szCs w:val="24"/>
                <w:lang w:eastAsia="de-CH"/>
              </w:rPr>
            </w:pPr>
          </w:p>
          <w:p w14:paraId="4879C1CB" w14:textId="0F8757B9" w:rsidR="00A3536D" w:rsidRDefault="00A3536D" w:rsidP="00963E86">
            <w:pPr>
              <w:jc w:val="center"/>
              <w:rPr>
                <w:sz w:val="24"/>
                <w:szCs w:val="24"/>
                <w:lang w:eastAsia="de-CH"/>
              </w:rPr>
            </w:pPr>
            <w:r>
              <w:rPr>
                <w:sz w:val="24"/>
                <w:szCs w:val="24"/>
                <w:lang w:eastAsia="de-CH"/>
              </w:rPr>
              <w:t>/3</w:t>
            </w:r>
          </w:p>
        </w:tc>
      </w:tr>
    </w:tbl>
    <w:p w14:paraId="660E48B4" w14:textId="5841014A" w:rsidR="00385DE0" w:rsidRPr="006A719E" w:rsidRDefault="00385DE0" w:rsidP="00103C57">
      <w:pPr>
        <w:pStyle w:val="Titel"/>
        <w:rPr>
          <w:sz w:val="40"/>
          <w:szCs w:val="40"/>
        </w:rPr>
      </w:pPr>
    </w:p>
    <w:sectPr w:rsidR="00385DE0" w:rsidRPr="006A719E" w:rsidSect="00831A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0DE"/>
    <w:multiLevelType w:val="hybridMultilevel"/>
    <w:tmpl w:val="2B0CDB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1048FB"/>
    <w:multiLevelType w:val="hybridMultilevel"/>
    <w:tmpl w:val="817E257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1B8698C"/>
    <w:multiLevelType w:val="hybridMultilevel"/>
    <w:tmpl w:val="70C4A784"/>
    <w:lvl w:ilvl="0" w:tplc="203E6914">
      <w:start w:val="1"/>
      <w:numFmt w:val="lowerLetter"/>
      <w:lvlText w:val="%1)"/>
      <w:lvlJc w:val="left"/>
      <w:pPr>
        <w:ind w:left="720" w:hanging="360"/>
      </w:pPr>
      <w:rPr>
        <w:rFonts w:asciiTheme="minorHAnsi" w:eastAsiaTheme="minorHAnsi" w:hAnsiTheme="minorHAnsi" w:cstheme="minorBidi"/>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32B439E"/>
    <w:multiLevelType w:val="hybridMultilevel"/>
    <w:tmpl w:val="90FEF53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A407456"/>
    <w:multiLevelType w:val="hybridMultilevel"/>
    <w:tmpl w:val="3C8403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D057836"/>
    <w:multiLevelType w:val="hybridMultilevel"/>
    <w:tmpl w:val="2B0CDB22"/>
    <w:lvl w:ilvl="0" w:tplc="08070017">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E316E16"/>
    <w:multiLevelType w:val="hybridMultilevel"/>
    <w:tmpl w:val="8E5E13A6"/>
    <w:lvl w:ilvl="0" w:tplc="DACC65FA">
      <w:start w:val="2"/>
      <w:numFmt w:val="bullet"/>
      <w:lvlText w:val="-"/>
      <w:lvlJc w:val="left"/>
      <w:pPr>
        <w:ind w:left="1080" w:hanging="360"/>
      </w:pPr>
      <w:rPr>
        <w:rFonts w:ascii="Aptos" w:eastAsiaTheme="minorHAnsi" w:hAnsi="Aptos"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1415980952">
    <w:abstractNumId w:val="4"/>
  </w:num>
  <w:num w:numId="2" w16cid:durableId="1533303614">
    <w:abstractNumId w:val="2"/>
  </w:num>
  <w:num w:numId="3" w16cid:durableId="1312712220">
    <w:abstractNumId w:val="5"/>
  </w:num>
  <w:num w:numId="4" w16cid:durableId="1372460173">
    <w:abstractNumId w:val="0"/>
  </w:num>
  <w:num w:numId="5" w16cid:durableId="1947226635">
    <w:abstractNumId w:val="3"/>
  </w:num>
  <w:num w:numId="6" w16cid:durableId="1847161785">
    <w:abstractNumId w:val="1"/>
  </w:num>
  <w:num w:numId="7" w16cid:durableId="1087116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86"/>
    <w:rsid w:val="000159E7"/>
    <w:rsid w:val="00045556"/>
    <w:rsid w:val="00056C6B"/>
    <w:rsid w:val="00067FB6"/>
    <w:rsid w:val="000B61A9"/>
    <w:rsid w:val="00103C57"/>
    <w:rsid w:val="001517B4"/>
    <w:rsid w:val="00153088"/>
    <w:rsid w:val="001B383C"/>
    <w:rsid w:val="00231595"/>
    <w:rsid w:val="00241598"/>
    <w:rsid w:val="00251023"/>
    <w:rsid w:val="00256589"/>
    <w:rsid w:val="0026419D"/>
    <w:rsid w:val="002F0D97"/>
    <w:rsid w:val="003408E2"/>
    <w:rsid w:val="00385DE0"/>
    <w:rsid w:val="003B3BAE"/>
    <w:rsid w:val="003E30A5"/>
    <w:rsid w:val="00405B40"/>
    <w:rsid w:val="0041072E"/>
    <w:rsid w:val="004306C3"/>
    <w:rsid w:val="004448BC"/>
    <w:rsid w:val="00456374"/>
    <w:rsid w:val="004A2F95"/>
    <w:rsid w:val="004B2B9C"/>
    <w:rsid w:val="004C637A"/>
    <w:rsid w:val="004C6F55"/>
    <w:rsid w:val="004D50AD"/>
    <w:rsid w:val="0050015D"/>
    <w:rsid w:val="0058746B"/>
    <w:rsid w:val="00596005"/>
    <w:rsid w:val="005B42F4"/>
    <w:rsid w:val="005C57E4"/>
    <w:rsid w:val="005E785E"/>
    <w:rsid w:val="00604F6A"/>
    <w:rsid w:val="006126BE"/>
    <w:rsid w:val="00696B25"/>
    <w:rsid w:val="006A719E"/>
    <w:rsid w:val="00784FB8"/>
    <w:rsid w:val="00795FB2"/>
    <w:rsid w:val="007A07A5"/>
    <w:rsid w:val="007B6C1B"/>
    <w:rsid w:val="00821E85"/>
    <w:rsid w:val="00831A5B"/>
    <w:rsid w:val="00886B93"/>
    <w:rsid w:val="008B1347"/>
    <w:rsid w:val="008C093D"/>
    <w:rsid w:val="008C3E81"/>
    <w:rsid w:val="008D35FD"/>
    <w:rsid w:val="008F77FA"/>
    <w:rsid w:val="00903DF3"/>
    <w:rsid w:val="00933686"/>
    <w:rsid w:val="00934CFC"/>
    <w:rsid w:val="009407C9"/>
    <w:rsid w:val="00963E86"/>
    <w:rsid w:val="009965AD"/>
    <w:rsid w:val="009E3680"/>
    <w:rsid w:val="00A00E82"/>
    <w:rsid w:val="00A11937"/>
    <w:rsid w:val="00A13098"/>
    <w:rsid w:val="00A3536D"/>
    <w:rsid w:val="00A45DEB"/>
    <w:rsid w:val="00A508F7"/>
    <w:rsid w:val="00AB11FE"/>
    <w:rsid w:val="00AD4C9F"/>
    <w:rsid w:val="00AE4D10"/>
    <w:rsid w:val="00AF0CD4"/>
    <w:rsid w:val="00AF6E09"/>
    <w:rsid w:val="00B03518"/>
    <w:rsid w:val="00B44BD0"/>
    <w:rsid w:val="00B52366"/>
    <w:rsid w:val="00B54007"/>
    <w:rsid w:val="00B775C2"/>
    <w:rsid w:val="00B869EF"/>
    <w:rsid w:val="00BA008A"/>
    <w:rsid w:val="00BA11E8"/>
    <w:rsid w:val="00BA5948"/>
    <w:rsid w:val="00BA658C"/>
    <w:rsid w:val="00BF15FB"/>
    <w:rsid w:val="00C605E6"/>
    <w:rsid w:val="00C77E87"/>
    <w:rsid w:val="00C85BD9"/>
    <w:rsid w:val="00C95068"/>
    <w:rsid w:val="00C9643F"/>
    <w:rsid w:val="00D22977"/>
    <w:rsid w:val="00D42D3E"/>
    <w:rsid w:val="00D7617F"/>
    <w:rsid w:val="00D93A63"/>
    <w:rsid w:val="00DC35BC"/>
    <w:rsid w:val="00DD4A81"/>
    <w:rsid w:val="00DE0ECF"/>
    <w:rsid w:val="00DF4CC7"/>
    <w:rsid w:val="00E35CEA"/>
    <w:rsid w:val="00EC2B40"/>
    <w:rsid w:val="00ED2FF2"/>
    <w:rsid w:val="00EE2EB9"/>
    <w:rsid w:val="00F727A4"/>
    <w:rsid w:val="00FA0DE9"/>
    <w:rsid w:val="00FB600A"/>
    <w:rsid w:val="00FB740E"/>
    <w:rsid w:val="00FC343E"/>
    <w:rsid w:val="00FD3F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E2EB"/>
  <w15:chartTrackingRefBased/>
  <w15:docId w15:val="{EA789A66-C28C-43AB-9B39-F1832329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3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33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336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336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336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3368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3368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3368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3368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36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336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336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336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336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336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336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336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33686"/>
    <w:rPr>
      <w:rFonts w:eastAsiaTheme="majorEastAsia" w:cstheme="majorBidi"/>
      <w:color w:val="272727" w:themeColor="text1" w:themeTint="D8"/>
    </w:rPr>
  </w:style>
  <w:style w:type="paragraph" w:styleId="Titel">
    <w:name w:val="Title"/>
    <w:basedOn w:val="Standard"/>
    <w:next w:val="Standard"/>
    <w:link w:val="TitelZchn"/>
    <w:uiPriority w:val="10"/>
    <w:qFormat/>
    <w:rsid w:val="00933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36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36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336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336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33686"/>
    <w:rPr>
      <w:i/>
      <w:iCs/>
      <w:color w:val="404040" w:themeColor="text1" w:themeTint="BF"/>
    </w:rPr>
  </w:style>
  <w:style w:type="paragraph" w:styleId="Listenabsatz">
    <w:name w:val="List Paragraph"/>
    <w:basedOn w:val="Standard"/>
    <w:uiPriority w:val="34"/>
    <w:qFormat/>
    <w:rsid w:val="00933686"/>
    <w:pPr>
      <w:ind w:left="720"/>
      <w:contextualSpacing/>
    </w:pPr>
  </w:style>
  <w:style w:type="character" w:styleId="IntensiveHervorhebung">
    <w:name w:val="Intense Emphasis"/>
    <w:basedOn w:val="Absatz-Standardschriftart"/>
    <w:uiPriority w:val="21"/>
    <w:qFormat/>
    <w:rsid w:val="00933686"/>
    <w:rPr>
      <w:i/>
      <w:iCs/>
      <w:color w:val="0F4761" w:themeColor="accent1" w:themeShade="BF"/>
    </w:rPr>
  </w:style>
  <w:style w:type="paragraph" w:styleId="IntensivesZitat">
    <w:name w:val="Intense Quote"/>
    <w:basedOn w:val="Standard"/>
    <w:next w:val="Standard"/>
    <w:link w:val="IntensivesZitatZchn"/>
    <w:uiPriority w:val="30"/>
    <w:qFormat/>
    <w:rsid w:val="00933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33686"/>
    <w:rPr>
      <w:i/>
      <w:iCs/>
      <w:color w:val="0F4761" w:themeColor="accent1" w:themeShade="BF"/>
    </w:rPr>
  </w:style>
  <w:style w:type="character" w:styleId="IntensiverVerweis">
    <w:name w:val="Intense Reference"/>
    <w:basedOn w:val="Absatz-Standardschriftart"/>
    <w:uiPriority w:val="32"/>
    <w:qFormat/>
    <w:rsid w:val="00933686"/>
    <w:rPr>
      <w:b/>
      <w:bCs/>
      <w:smallCaps/>
      <w:color w:val="0F4761" w:themeColor="accent1" w:themeShade="BF"/>
      <w:spacing w:val="5"/>
    </w:rPr>
  </w:style>
  <w:style w:type="table" w:styleId="Tabellenraster">
    <w:name w:val="Table Grid"/>
    <w:basedOn w:val="NormaleTabelle"/>
    <w:uiPriority w:val="39"/>
    <w:rsid w:val="0004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0051">
      <w:bodyDiv w:val="1"/>
      <w:marLeft w:val="0"/>
      <w:marRight w:val="0"/>
      <w:marTop w:val="0"/>
      <w:marBottom w:val="0"/>
      <w:divBdr>
        <w:top w:val="none" w:sz="0" w:space="0" w:color="auto"/>
        <w:left w:val="none" w:sz="0" w:space="0" w:color="auto"/>
        <w:bottom w:val="none" w:sz="0" w:space="0" w:color="auto"/>
        <w:right w:val="none" w:sz="0" w:space="0" w:color="auto"/>
      </w:divBdr>
    </w:div>
    <w:div w:id="7060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Schnidrig</dc:creator>
  <cp:keywords/>
  <dc:description/>
  <cp:lastModifiedBy>Jennifer Bindschedler</cp:lastModifiedBy>
  <cp:revision>94</cp:revision>
  <dcterms:created xsi:type="dcterms:W3CDTF">2024-04-08T08:39:00Z</dcterms:created>
  <dcterms:modified xsi:type="dcterms:W3CDTF">2024-04-25T08:35:00Z</dcterms:modified>
</cp:coreProperties>
</file>